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EB" w:rsidRDefault="00AA77EB" w:rsidP="008D2CC1">
      <w:pPr>
        <w:ind w:right="-6"/>
        <w:rPr>
          <w:rFonts w:cs="Arial"/>
          <w:b/>
          <w:bCs/>
          <w:sz w:val="20"/>
          <w:szCs w:val="20"/>
        </w:rPr>
      </w:pPr>
    </w:p>
    <w:p w:rsidR="00326DE6" w:rsidRPr="00AA77EB" w:rsidRDefault="00326DE6" w:rsidP="00326DE6">
      <w:pPr>
        <w:ind w:right="-6"/>
        <w:rPr>
          <w:rFonts w:cs="Arial"/>
          <w:b/>
          <w:bCs/>
          <w:sz w:val="20"/>
          <w:szCs w:val="20"/>
        </w:rPr>
      </w:pPr>
      <w:r w:rsidRPr="00AA77EB">
        <w:rPr>
          <w:rFonts w:cs="Arial"/>
          <w:b/>
          <w:bCs/>
          <w:sz w:val="20"/>
          <w:szCs w:val="20"/>
        </w:rPr>
        <w:t xml:space="preserve">CONTRATO N° </w:t>
      </w:r>
      <w:r>
        <w:rPr>
          <w:rFonts w:cs="Arial"/>
          <w:b/>
          <w:bCs/>
          <w:sz w:val="20"/>
          <w:szCs w:val="20"/>
        </w:rPr>
        <w:t>00</w:t>
      </w:r>
      <w:r w:rsidR="004F6A4C">
        <w:rPr>
          <w:rFonts w:cs="Arial"/>
          <w:b/>
          <w:bCs/>
          <w:sz w:val="20"/>
          <w:szCs w:val="20"/>
        </w:rPr>
        <w:t>5</w:t>
      </w:r>
      <w:r>
        <w:rPr>
          <w:rFonts w:cs="Arial"/>
          <w:b/>
          <w:bCs/>
          <w:sz w:val="20"/>
          <w:szCs w:val="20"/>
        </w:rPr>
        <w:t>/201</w:t>
      </w:r>
      <w:r w:rsidR="004F6A4C">
        <w:rPr>
          <w:rFonts w:cs="Arial"/>
          <w:b/>
          <w:bCs/>
          <w:sz w:val="20"/>
          <w:szCs w:val="20"/>
        </w:rPr>
        <w:t>7</w:t>
      </w:r>
    </w:p>
    <w:p w:rsidR="00326DE6" w:rsidRPr="00AA77EB" w:rsidRDefault="00326DE6" w:rsidP="00326DE6">
      <w:pPr>
        <w:pStyle w:val="Recuodecorpodetexto"/>
        <w:spacing w:after="0" w:line="240" w:lineRule="auto"/>
        <w:ind w:left="0"/>
        <w:rPr>
          <w:rFonts w:ascii="Arial" w:hAnsi="Arial" w:cs="Arial"/>
          <w:b/>
          <w:sz w:val="20"/>
          <w:szCs w:val="20"/>
        </w:rPr>
      </w:pPr>
      <w:r w:rsidRPr="00AA77EB">
        <w:rPr>
          <w:rFonts w:ascii="Arial" w:hAnsi="Arial" w:cs="Arial"/>
          <w:b/>
          <w:sz w:val="20"/>
          <w:szCs w:val="20"/>
        </w:rPr>
        <w:t xml:space="preserve">PREGÃO PRESENCIAL N.º </w:t>
      </w:r>
      <w:r>
        <w:rPr>
          <w:rFonts w:ascii="Arial" w:hAnsi="Arial" w:cs="Arial"/>
          <w:b/>
          <w:sz w:val="20"/>
          <w:szCs w:val="20"/>
        </w:rPr>
        <w:t>00</w:t>
      </w:r>
      <w:r w:rsidR="004F6A4C">
        <w:rPr>
          <w:rFonts w:ascii="Arial" w:hAnsi="Arial" w:cs="Arial"/>
          <w:b/>
          <w:sz w:val="20"/>
          <w:szCs w:val="20"/>
        </w:rPr>
        <w:t>5</w:t>
      </w:r>
      <w:r>
        <w:rPr>
          <w:rFonts w:ascii="Arial" w:hAnsi="Arial" w:cs="Arial"/>
          <w:b/>
          <w:sz w:val="20"/>
          <w:szCs w:val="20"/>
        </w:rPr>
        <w:t>/201</w:t>
      </w:r>
      <w:r w:rsidR="004F6A4C">
        <w:rPr>
          <w:rFonts w:ascii="Arial" w:hAnsi="Arial" w:cs="Arial"/>
          <w:b/>
          <w:sz w:val="20"/>
          <w:szCs w:val="20"/>
        </w:rPr>
        <w:t>7</w:t>
      </w:r>
      <w:bookmarkStart w:id="0" w:name="_GoBack"/>
      <w:bookmarkEnd w:id="0"/>
    </w:p>
    <w:p w:rsidR="00326DE6" w:rsidRDefault="00326DE6" w:rsidP="00326DE6">
      <w:pPr>
        <w:autoSpaceDE w:val="0"/>
        <w:autoSpaceDN w:val="0"/>
        <w:adjustRightInd w:val="0"/>
        <w:ind w:left="3969"/>
        <w:jc w:val="both"/>
        <w:rPr>
          <w:rFonts w:cs="Arial"/>
          <w:b/>
          <w:sz w:val="20"/>
          <w:szCs w:val="20"/>
        </w:rPr>
      </w:pPr>
    </w:p>
    <w:p w:rsidR="00326DE6" w:rsidRDefault="00326DE6" w:rsidP="00326DE6">
      <w:pPr>
        <w:autoSpaceDE w:val="0"/>
        <w:autoSpaceDN w:val="0"/>
        <w:adjustRightInd w:val="0"/>
        <w:ind w:left="3969"/>
        <w:jc w:val="both"/>
        <w:rPr>
          <w:rFonts w:cs="Arial"/>
          <w:b/>
          <w:sz w:val="20"/>
          <w:szCs w:val="20"/>
        </w:rPr>
      </w:pPr>
    </w:p>
    <w:p w:rsidR="00326DE6" w:rsidRPr="00AA77EB" w:rsidRDefault="00326DE6" w:rsidP="00326DE6">
      <w:pPr>
        <w:autoSpaceDE w:val="0"/>
        <w:autoSpaceDN w:val="0"/>
        <w:adjustRightInd w:val="0"/>
        <w:ind w:left="3969"/>
        <w:jc w:val="both"/>
        <w:rPr>
          <w:rFonts w:cs="Arial"/>
          <w:b/>
          <w:sz w:val="20"/>
          <w:szCs w:val="20"/>
        </w:rPr>
      </w:pPr>
      <w:r w:rsidRPr="00AA77EB">
        <w:rPr>
          <w:rFonts w:cs="Arial"/>
          <w:b/>
          <w:sz w:val="20"/>
          <w:szCs w:val="20"/>
        </w:rPr>
        <w:t xml:space="preserve">CONTRATO DE PRESTAÇÃO DE SERVIÇOS QUE ENTRE SI CELEBRAM O MUNICÍPIO DE </w:t>
      </w:r>
      <w:r>
        <w:rPr>
          <w:rFonts w:cs="Arial"/>
          <w:b/>
          <w:sz w:val="20"/>
          <w:szCs w:val="20"/>
        </w:rPr>
        <w:t>SPAB</w:t>
      </w:r>
      <w:r w:rsidRPr="00AA77EB">
        <w:rPr>
          <w:rFonts w:cs="Arial"/>
          <w:b/>
          <w:sz w:val="20"/>
          <w:szCs w:val="20"/>
        </w:rPr>
        <w:t xml:space="preserve"> – MA, ATRAVÉS DA PREFEITURA MUNICIPAL DE </w:t>
      </w:r>
      <w:r>
        <w:rPr>
          <w:rFonts w:cs="Arial"/>
          <w:b/>
          <w:sz w:val="20"/>
          <w:szCs w:val="20"/>
        </w:rPr>
        <w:t>SÃO PEDRO DA GUA BRANCA</w:t>
      </w:r>
      <w:r w:rsidRPr="00AA77EB">
        <w:rPr>
          <w:rFonts w:cs="Arial"/>
          <w:b/>
          <w:sz w:val="20"/>
          <w:szCs w:val="20"/>
        </w:rPr>
        <w:t xml:space="preserve"> E A EMPRESA CONTREINA – CONSULTORIA E TREINAMENTO EM SOFTWARE LTDA.</w:t>
      </w:r>
    </w:p>
    <w:p w:rsidR="00326DE6" w:rsidRPr="00AA77EB" w:rsidRDefault="00326DE6" w:rsidP="00326DE6">
      <w:pPr>
        <w:autoSpaceDE w:val="0"/>
        <w:autoSpaceDN w:val="0"/>
        <w:adjustRightInd w:val="0"/>
        <w:jc w:val="both"/>
        <w:rPr>
          <w:rFonts w:cs="Arial"/>
          <w:sz w:val="20"/>
          <w:szCs w:val="20"/>
        </w:rPr>
      </w:pPr>
    </w:p>
    <w:p w:rsidR="00326DE6" w:rsidRPr="00AA77EB" w:rsidRDefault="00326DE6" w:rsidP="00326DE6">
      <w:pPr>
        <w:autoSpaceDE w:val="0"/>
        <w:autoSpaceDN w:val="0"/>
        <w:adjustRightInd w:val="0"/>
        <w:jc w:val="both"/>
        <w:rPr>
          <w:rFonts w:cs="Arial"/>
          <w:sz w:val="20"/>
          <w:szCs w:val="20"/>
        </w:rPr>
      </w:pPr>
      <w:r w:rsidRPr="00AA77EB">
        <w:rPr>
          <w:rFonts w:cs="Arial"/>
          <w:sz w:val="20"/>
          <w:szCs w:val="20"/>
        </w:rPr>
        <w:tab/>
      </w:r>
      <w:r w:rsidRPr="00C46A57">
        <w:rPr>
          <w:rFonts w:cs="Arial"/>
          <w:sz w:val="20"/>
          <w:szCs w:val="20"/>
        </w:rPr>
        <w:t xml:space="preserve">A </w:t>
      </w:r>
      <w:r w:rsidRPr="00C46A57">
        <w:rPr>
          <w:rFonts w:cs="Arial"/>
          <w:b/>
          <w:bCs/>
          <w:sz w:val="20"/>
          <w:szCs w:val="20"/>
        </w:rPr>
        <w:t>PREFEITURA MUNICIPAL DE SÃO PEDRO DA AGUA BRANCA - MA</w:t>
      </w:r>
      <w:r w:rsidRPr="00C46A57">
        <w:rPr>
          <w:rFonts w:cs="Arial"/>
          <w:sz w:val="20"/>
          <w:szCs w:val="20"/>
        </w:rPr>
        <w:t xml:space="preserve">, órgão de Administração Pública em Geral, inscrita no CNPJ (MF) sob o nº 01.613.956/0001-21, com sede na Rua Mário Andreazza, nº 724, Centro, SPAB – MA, doravante denominada simplesmente </w:t>
      </w:r>
      <w:r w:rsidRPr="00C46A57">
        <w:rPr>
          <w:rFonts w:cs="Arial"/>
          <w:b/>
          <w:bCs/>
          <w:sz w:val="20"/>
          <w:szCs w:val="20"/>
        </w:rPr>
        <w:t>CONTRATANTE</w:t>
      </w:r>
      <w:r w:rsidRPr="00C46A57">
        <w:rPr>
          <w:rFonts w:cs="Arial"/>
          <w:sz w:val="20"/>
          <w:szCs w:val="20"/>
        </w:rPr>
        <w:t xml:space="preserve">, neste ato representado por seu Prefeito Municipal Senhor </w:t>
      </w:r>
      <w:proofErr w:type="spellStart"/>
      <w:r w:rsidR="004F6A4C">
        <w:rPr>
          <w:rFonts w:cs="Arial"/>
          <w:sz w:val="20"/>
          <w:szCs w:val="20"/>
        </w:rPr>
        <w:t>Gilsimar</w:t>
      </w:r>
      <w:proofErr w:type="spellEnd"/>
      <w:r w:rsidR="004F6A4C">
        <w:rPr>
          <w:rFonts w:cs="Arial"/>
          <w:sz w:val="20"/>
          <w:szCs w:val="20"/>
        </w:rPr>
        <w:t xml:space="preserve"> Ferreira Pereira</w:t>
      </w:r>
      <w:r w:rsidRPr="00C46A57">
        <w:rPr>
          <w:rFonts w:cs="Arial"/>
          <w:b/>
          <w:sz w:val="20"/>
          <w:szCs w:val="20"/>
        </w:rPr>
        <w:t xml:space="preserve">, </w:t>
      </w:r>
      <w:r w:rsidRPr="00C46A57">
        <w:rPr>
          <w:rFonts w:cs="Arial"/>
          <w:sz w:val="20"/>
          <w:szCs w:val="20"/>
        </w:rPr>
        <w:t xml:space="preserve">brasileiro, </w:t>
      </w:r>
      <w:r w:rsidR="004F6A4C">
        <w:rPr>
          <w:rFonts w:cs="Arial"/>
          <w:sz w:val="20"/>
          <w:szCs w:val="20"/>
        </w:rPr>
        <w:t>divorciado</w:t>
      </w:r>
      <w:r w:rsidRPr="00C46A57">
        <w:rPr>
          <w:rFonts w:cs="Arial"/>
          <w:sz w:val="20"/>
          <w:szCs w:val="20"/>
        </w:rPr>
        <w:t xml:space="preserve">, portador do CPF Nº </w:t>
      </w:r>
      <w:r w:rsidR="004F6A4C">
        <w:rPr>
          <w:rFonts w:cs="Arial"/>
          <w:sz w:val="20"/>
          <w:szCs w:val="20"/>
        </w:rPr>
        <w:t>402.821.473-49</w:t>
      </w:r>
      <w:r w:rsidRPr="00C46A57">
        <w:rPr>
          <w:rFonts w:cs="Arial"/>
          <w:sz w:val="20"/>
          <w:szCs w:val="20"/>
        </w:rPr>
        <w:t xml:space="preserve">, e RG. Nº </w:t>
      </w:r>
      <w:r w:rsidR="004F6A4C">
        <w:rPr>
          <w:rFonts w:cs="Arial"/>
          <w:sz w:val="20"/>
          <w:szCs w:val="20"/>
        </w:rPr>
        <w:t>060712412016-0</w:t>
      </w:r>
      <w:r w:rsidRPr="00C46A57">
        <w:rPr>
          <w:rFonts w:cs="Arial"/>
          <w:sz w:val="20"/>
          <w:szCs w:val="20"/>
        </w:rPr>
        <w:t xml:space="preserve"> SSP/MA, residente e domiciliado nesta cidade, sito na Rua </w:t>
      </w:r>
      <w:r w:rsidR="004F6A4C">
        <w:rPr>
          <w:rFonts w:cs="Arial"/>
          <w:sz w:val="20"/>
          <w:szCs w:val="20"/>
        </w:rPr>
        <w:t>Senhor do Bom Fim</w:t>
      </w:r>
      <w:r w:rsidRPr="00C46A57">
        <w:rPr>
          <w:rFonts w:cs="Arial"/>
          <w:sz w:val="20"/>
          <w:szCs w:val="20"/>
        </w:rPr>
        <w:t xml:space="preserve">, nº </w:t>
      </w:r>
      <w:r w:rsidR="004F6A4C">
        <w:rPr>
          <w:rFonts w:cs="Arial"/>
          <w:sz w:val="20"/>
          <w:szCs w:val="20"/>
        </w:rPr>
        <w:t>S/nº</w:t>
      </w:r>
      <w:r w:rsidRPr="00C46A57">
        <w:rPr>
          <w:rFonts w:cs="Arial"/>
          <w:sz w:val="20"/>
          <w:szCs w:val="20"/>
        </w:rPr>
        <w:t xml:space="preserve"> – centro, no uso das suas atribuições legais, e a empresa</w:t>
      </w:r>
      <w:r w:rsidRPr="00AA77EB">
        <w:rPr>
          <w:rFonts w:cs="Arial"/>
          <w:sz w:val="20"/>
          <w:szCs w:val="20"/>
        </w:rPr>
        <w:t xml:space="preserve"> </w:t>
      </w:r>
      <w:r w:rsidRPr="00AA77EB">
        <w:rPr>
          <w:rFonts w:cs="Arial"/>
          <w:b/>
          <w:sz w:val="20"/>
          <w:szCs w:val="20"/>
        </w:rPr>
        <w:t>CONTREINA – CONSULTORIA E TREINAMENTO EM SOFTWARE LTDA,</w:t>
      </w:r>
      <w:r w:rsidRPr="00AA77EB">
        <w:rPr>
          <w:rFonts w:cs="Arial"/>
          <w:sz w:val="20"/>
          <w:szCs w:val="20"/>
        </w:rPr>
        <w:t xml:space="preserve"> com a sede na </w:t>
      </w:r>
      <w:r w:rsidRPr="00AA77EB">
        <w:rPr>
          <w:rFonts w:cs="Arial"/>
          <w:b/>
          <w:sz w:val="20"/>
          <w:szCs w:val="20"/>
        </w:rPr>
        <w:t>Rua 24 de Janeiro, sala 702 Ed. Álvaro Pires, centro, Teresina - PI</w:t>
      </w:r>
      <w:r w:rsidRPr="00AA77EB">
        <w:rPr>
          <w:rFonts w:cs="Arial"/>
          <w:sz w:val="20"/>
          <w:szCs w:val="20"/>
        </w:rPr>
        <w:t>, inscrita no CNPJ (MF) sob o nº.</w:t>
      </w:r>
      <w:r w:rsidRPr="00AA77EB">
        <w:rPr>
          <w:rFonts w:cs="Arial"/>
          <w:b/>
          <w:sz w:val="20"/>
          <w:szCs w:val="20"/>
        </w:rPr>
        <w:t xml:space="preserve"> 12.378.206./0001-39</w:t>
      </w:r>
      <w:r w:rsidRPr="00AA77EB">
        <w:rPr>
          <w:rFonts w:cs="Arial"/>
          <w:sz w:val="20"/>
          <w:szCs w:val="20"/>
        </w:rPr>
        <w:t xml:space="preserve">, doravante denominada simplesmente </w:t>
      </w:r>
      <w:r w:rsidRPr="00AA77EB">
        <w:rPr>
          <w:rFonts w:cs="Arial"/>
          <w:b/>
          <w:bCs/>
          <w:sz w:val="20"/>
          <w:szCs w:val="20"/>
        </w:rPr>
        <w:t>CONTRATADA</w:t>
      </w:r>
      <w:r w:rsidRPr="00AA77EB">
        <w:rPr>
          <w:rFonts w:cs="Arial"/>
          <w:sz w:val="20"/>
          <w:szCs w:val="20"/>
        </w:rPr>
        <w:t xml:space="preserve">, neste ato representado pelo seu sócio administrador senhor André Silva Frota, brasileiro, solteiro, empresário, RG n° 2605073 SSP/PI, CPF n° 045.134.703-05, residente e domiciliado na Rua </w:t>
      </w:r>
      <w:proofErr w:type="spellStart"/>
      <w:r w:rsidRPr="00AA77EB">
        <w:rPr>
          <w:rFonts w:cs="Arial"/>
          <w:sz w:val="20"/>
          <w:szCs w:val="20"/>
        </w:rPr>
        <w:t>Izaque</w:t>
      </w:r>
      <w:proofErr w:type="spellEnd"/>
      <w:r w:rsidRPr="00AA77EB">
        <w:rPr>
          <w:rFonts w:cs="Arial"/>
          <w:sz w:val="20"/>
          <w:szCs w:val="20"/>
        </w:rPr>
        <w:t xml:space="preserve"> Irineu, n° 2980, bairro </w:t>
      </w:r>
      <w:proofErr w:type="spellStart"/>
      <w:r w:rsidRPr="00AA77EB">
        <w:rPr>
          <w:rFonts w:cs="Arial"/>
          <w:sz w:val="20"/>
          <w:szCs w:val="20"/>
        </w:rPr>
        <w:t>Memoráre</w:t>
      </w:r>
      <w:proofErr w:type="spellEnd"/>
      <w:r w:rsidRPr="00AA77EB">
        <w:rPr>
          <w:rFonts w:cs="Arial"/>
          <w:sz w:val="20"/>
          <w:szCs w:val="20"/>
        </w:rPr>
        <w:t>, Teresina - PI, tendo em vista a homologação do resultado do Processo de Pregão nº 0</w:t>
      </w:r>
      <w:r>
        <w:rPr>
          <w:rFonts w:cs="Arial"/>
          <w:sz w:val="20"/>
          <w:szCs w:val="20"/>
        </w:rPr>
        <w:t>0</w:t>
      </w:r>
      <w:r w:rsidR="004F6A4C">
        <w:rPr>
          <w:rFonts w:cs="Arial"/>
          <w:sz w:val="20"/>
          <w:szCs w:val="20"/>
        </w:rPr>
        <w:t>5</w:t>
      </w:r>
      <w:r>
        <w:rPr>
          <w:rFonts w:cs="Arial"/>
          <w:sz w:val="20"/>
          <w:szCs w:val="20"/>
        </w:rPr>
        <w:t>/201</w:t>
      </w:r>
      <w:r w:rsidR="004F6A4C">
        <w:rPr>
          <w:rFonts w:cs="Arial"/>
          <w:sz w:val="20"/>
          <w:szCs w:val="20"/>
        </w:rPr>
        <w:t>7</w:t>
      </w:r>
      <w:r w:rsidRPr="00AA77EB">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326DE6" w:rsidRPr="00AA77EB" w:rsidRDefault="00326DE6" w:rsidP="00326DE6">
      <w:pPr>
        <w:autoSpaceDE w:val="0"/>
        <w:autoSpaceDN w:val="0"/>
        <w:adjustRightInd w:val="0"/>
        <w:jc w:val="both"/>
        <w:rPr>
          <w:rFonts w:cs="Arial"/>
          <w:b/>
          <w:sz w:val="20"/>
          <w:szCs w:val="20"/>
        </w:rPr>
      </w:pPr>
      <w:r w:rsidRPr="00AA77EB">
        <w:rPr>
          <w:rFonts w:cs="Arial"/>
          <w:b/>
          <w:sz w:val="20"/>
          <w:szCs w:val="20"/>
        </w:rPr>
        <w:t>Cláusula Primeira – Do Objeto:</w:t>
      </w:r>
    </w:p>
    <w:p w:rsidR="00326DE6" w:rsidRPr="00AA77EB" w:rsidRDefault="00326DE6" w:rsidP="00326DE6">
      <w:pPr>
        <w:autoSpaceDE w:val="0"/>
        <w:autoSpaceDN w:val="0"/>
        <w:adjustRightInd w:val="0"/>
        <w:jc w:val="both"/>
        <w:rPr>
          <w:rFonts w:cs="Arial"/>
          <w:sz w:val="20"/>
          <w:szCs w:val="20"/>
        </w:rPr>
      </w:pPr>
      <w:r w:rsidRPr="00AA77EB">
        <w:rPr>
          <w:rFonts w:cs="Arial"/>
          <w:sz w:val="20"/>
          <w:szCs w:val="20"/>
        </w:rPr>
        <w:t xml:space="preserve">1.1 O </w:t>
      </w:r>
      <w:r>
        <w:rPr>
          <w:rFonts w:cs="Arial"/>
          <w:sz w:val="20"/>
          <w:szCs w:val="20"/>
        </w:rPr>
        <w:t xml:space="preserve">objeto do </w:t>
      </w:r>
      <w:r w:rsidRPr="00AA77EB">
        <w:rPr>
          <w:rFonts w:cs="Arial"/>
          <w:sz w:val="20"/>
          <w:szCs w:val="20"/>
        </w:rPr>
        <w:t xml:space="preserve">presente Contrato é a </w:t>
      </w:r>
      <w:r w:rsidRPr="00AA77EB">
        <w:rPr>
          <w:rFonts w:cs="Arial"/>
          <w:b/>
          <w:sz w:val="20"/>
          <w:szCs w:val="20"/>
        </w:rPr>
        <w:t xml:space="preserve">contratação de empresa especializada para prestação de serviços na </w:t>
      </w:r>
      <w:r w:rsidR="00571C09">
        <w:rPr>
          <w:rFonts w:cs="Arial"/>
          <w:b/>
          <w:sz w:val="20"/>
          <w:szCs w:val="20"/>
        </w:rPr>
        <w:t>Locação de Software com suporte técnico</w:t>
      </w:r>
      <w:r>
        <w:rPr>
          <w:rFonts w:cs="Arial"/>
          <w:b/>
          <w:sz w:val="20"/>
          <w:szCs w:val="20"/>
        </w:rPr>
        <w:t xml:space="preserve"> </w:t>
      </w:r>
      <w:r w:rsidR="00571C09">
        <w:rPr>
          <w:rFonts w:cs="Arial"/>
          <w:b/>
          <w:sz w:val="20"/>
          <w:szCs w:val="20"/>
        </w:rPr>
        <w:t>para Administração Municipal</w:t>
      </w:r>
      <w:r w:rsidRPr="00AA77EB">
        <w:rPr>
          <w:rFonts w:cs="Arial"/>
          <w:b/>
          <w:sz w:val="20"/>
          <w:szCs w:val="20"/>
        </w:rPr>
        <w:t xml:space="preserve">, </w:t>
      </w:r>
      <w:r w:rsidRPr="00AA77EB">
        <w:rPr>
          <w:rFonts w:cs="Arial"/>
          <w:sz w:val="20"/>
          <w:szCs w:val="20"/>
        </w:rPr>
        <w:t xml:space="preserve">de acordo com o </w:t>
      </w:r>
      <w:r w:rsidRPr="00AA77EB">
        <w:rPr>
          <w:rFonts w:cs="Arial"/>
          <w:b/>
          <w:bCs/>
          <w:sz w:val="20"/>
          <w:szCs w:val="20"/>
        </w:rPr>
        <w:t xml:space="preserve">ANEXO I – TERMO DE REFERÊNCIA, </w:t>
      </w:r>
      <w:r w:rsidRPr="00AA77EB">
        <w:rPr>
          <w:rFonts w:cs="Arial"/>
          <w:sz w:val="20"/>
          <w:szCs w:val="20"/>
        </w:rPr>
        <w:t xml:space="preserve">parte integrante deste contrato e da proposta de preços parte integrante deste Edital. </w:t>
      </w:r>
    </w:p>
    <w:p w:rsidR="00326DE6" w:rsidRPr="00AA77EB" w:rsidRDefault="00326DE6" w:rsidP="00326DE6">
      <w:pPr>
        <w:autoSpaceDE w:val="0"/>
        <w:autoSpaceDN w:val="0"/>
        <w:adjustRightInd w:val="0"/>
        <w:jc w:val="both"/>
        <w:rPr>
          <w:rFonts w:cs="Arial"/>
          <w:b/>
          <w:bCs/>
          <w:sz w:val="20"/>
          <w:szCs w:val="20"/>
        </w:rPr>
      </w:pPr>
      <w:r w:rsidRPr="00AA77EB">
        <w:rPr>
          <w:rFonts w:cs="Arial"/>
          <w:b/>
          <w:bCs/>
          <w:sz w:val="20"/>
          <w:szCs w:val="20"/>
        </w:rPr>
        <w:t>Cláusula Segunda – Da vinculação deste instrumento e funcionamento legal:</w:t>
      </w:r>
    </w:p>
    <w:p w:rsidR="00326DE6" w:rsidRPr="00AA77EB" w:rsidRDefault="00326DE6" w:rsidP="00326DE6">
      <w:pPr>
        <w:autoSpaceDE w:val="0"/>
        <w:autoSpaceDN w:val="0"/>
        <w:adjustRightInd w:val="0"/>
        <w:jc w:val="both"/>
        <w:rPr>
          <w:rFonts w:cs="Arial"/>
          <w:bCs/>
          <w:sz w:val="20"/>
          <w:szCs w:val="20"/>
        </w:rPr>
      </w:pPr>
      <w:r w:rsidRPr="00AA77EB">
        <w:rPr>
          <w:rFonts w:cs="Arial"/>
          <w:bCs/>
          <w:sz w:val="20"/>
          <w:szCs w:val="20"/>
        </w:rPr>
        <w:t>2.1 Este contrato tem como amparo legal a licitação na modalidade Pregão Presencial nº 0</w:t>
      </w:r>
      <w:r>
        <w:rPr>
          <w:rFonts w:cs="Arial"/>
          <w:bCs/>
          <w:sz w:val="20"/>
          <w:szCs w:val="20"/>
        </w:rPr>
        <w:t>0</w:t>
      </w:r>
      <w:r w:rsidR="004F6A4C">
        <w:rPr>
          <w:rFonts w:cs="Arial"/>
          <w:bCs/>
          <w:sz w:val="20"/>
          <w:szCs w:val="20"/>
        </w:rPr>
        <w:t>5</w:t>
      </w:r>
      <w:r>
        <w:rPr>
          <w:rFonts w:cs="Arial"/>
          <w:bCs/>
          <w:sz w:val="20"/>
          <w:szCs w:val="20"/>
        </w:rPr>
        <w:t>/201</w:t>
      </w:r>
      <w:r w:rsidR="004F6A4C">
        <w:rPr>
          <w:rFonts w:cs="Arial"/>
          <w:bCs/>
          <w:sz w:val="20"/>
          <w:szCs w:val="20"/>
        </w:rPr>
        <w:t>7</w:t>
      </w:r>
      <w:r w:rsidRPr="00AA77EB">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326DE6" w:rsidRPr="00AA77EB" w:rsidRDefault="00326DE6" w:rsidP="00326DE6">
      <w:pPr>
        <w:autoSpaceDE w:val="0"/>
        <w:autoSpaceDN w:val="0"/>
        <w:adjustRightInd w:val="0"/>
        <w:jc w:val="both"/>
        <w:rPr>
          <w:rFonts w:cs="Arial"/>
          <w:b/>
          <w:bCs/>
          <w:sz w:val="20"/>
          <w:szCs w:val="20"/>
        </w:rPr>
      </w:pPr>
      <w:r w:rsidRPr="00AA77EB">
        <w:rPr>
          <w:rFonts w:cs="Arial"/>
          <w:b/>
          <w:bCs/>
          <w:sz w:val="20"/>
          <w:szCs w:val="20"/>
        </w:rPr>
        <w:t>Cláusula Terceira – Do valor contratual:</w:t>
      </w:r>
    </w:p>
    <w:p w:rsidR="00326DE6" w:rsidRPr="00AA77EB" w:rsidRDefault="00326DE6" w:rsidP="00326DE6">
      <w:pPr>
        <w:autoSpaceDE w:val="0"/>
        <w:autoSpaceDN w:val="0"/>
        <w:adjustRightInd w:val="0"/>
        <w:jc w:val="both"/>
        <w:rPr>
          <w:rFonts w:cs="Arial"/>
          <w:bCs/>
          <w:sz w:val="20"/>
          <w:szCs w:val="20"/>
        </w:rPr>
      </w:pPr>
      <w:r w:rsidRPr="00AA77EB">
        <w:rPr>
          <w:rFonts w:cs="Arial"/>
          <w:bCs/>
          <w:sz w:val="20"/>
          <w:szCs w:val="20"/>
        </w:rPr>
        <w:t>3.1 Pelo objeto ora contratado, a contratante pagará à contratada o valor global de</w:t>
      </w:r>
      <w:r w:rsidRPr="00AA77EB">
        <w:rPr>
          <w:rFonts w:cs="Arial"/>
          <w:b/>
          <w:sz w:val="20"/>
          <w:szCs w:val="20"/>
        </w:rPr>
        <w:t xml:space="preserve"> R$ </w:t>
      </w:r>
      <w:r w:rsidR="004F6A4C">
        <w:rPr>
          <w:rFonts w:cs="Arial"/>
          <w:b/>
          <w:sz w:val="20"/>
          <w:szCs w:val="20"/>
        </w:rPr>
        <w:t>54.000,00 (cinquenta e quatro mil reais)</w:t>
      </w:r>
      <w:r w:rsidRPr="00AA77EB">
        <w:rPr>
          <w:rFonts w:cs="Arial"/>
          <w:b/>
          <w:sz w:val="20"/>
          <w:szCs w:val="20"/>
        </w:rPr>
        <w:t>.</w:t>
      </w:r>
    </w:p>
    <w:p w:rsidR="00326DE6" w:rsidRPr="00AA77EB" w:rsidRDefault="00326DE6" w:rsidP="00326DE6">
      <w:pPr>
        <w:autoSpaceDE w:val="0"/>
        <w:autoSpaceDN w:val="0"/>
        <w:adjustRightInd w:val="0"/>
        <w:jc w:val="both"/>
        <w:rPr>
          <w:rFonts w:cs="Arial"/>
          <w:sz w:val="20"/>
          <w:szCs w:val="20"/>
        </w:rPr>
      </w:pPr>
      <w:r w:rsidRPr="00AA77EB">
        <w:rPr>
          <w:rFonts w:cs="Arial"/>
          <w:b/>
          <w:bCs/>
          <w:sz w:val="20"/>
          <w:szCs w:val="20"/>
        </w:rPr>
        <w:t>Cláusula Quarta – Da classificação orçamentária e financeira dos recursos:</w:t>
      </w:r>
    </w:p>
    <w:p w:rsidR="00326DE6" w:rsidRPr="00AA77EB" w:rsidRDefault="00326DE6" w:rsidP="00326DE6">
      <w:pPr>
        <w:jc w:val="both"/>
        <w:rPr>
          <w:rFonts w:cs="Arial"/>
          <w:sz w:val="20"/>
          <w:szCs w:val="20"/>
        </w:rPr>
      </w:pPr>
      <w:r w:rsidRPr="00AA77EB">
        <w:rPr>
          <w:rFonts w:cs="Arial"/>
          <w:sz w:val="20"/>
          <w:szCs w:val="20"/>
        </w:rPr>
        <w:t xml:space="preserve">4.1 As despesas decorrentes da presente licitação correrão por conta dos recursos específicos consignados no orçamento da </w:t>
      </w:r>
      <w:r>
        <w:rPr>
          <w:rFonts w:cs="Arial"/>
          <w:sz w:val="20"/>
          <w:szCs w:val="20"/>
        </w:rPr>
        <w:t xml:space="preserve">Prefeitura Municipal de São Pedro da Agua Branca </w:t>
      </w:r>
      <w:r w:rsidRPr="00AA77EB">
        <w:rPr>
          <w:rFonts w:cs="Arial"/>
          <w:sz w:val="20"/>
          <w:szCs w:val="20"/>
        </w:rPr>
        <w:t>-</w:t>
      </w:r>
      <w:r>
        <w:rPr>
          <w:rFonts w:cs="Arial"/>
          <w:sz w:val="20"/>
          <w:szCs w:val="20"/>
        </w:rPr>
        <w:t xml:space="preserve"> </w:t>
      </w:r>
      <w:r w:rsidRPr="00AA77EB">
        <w:rPr>
          <w:rFonts w:cs="Arial"/>
          <w:sz w:val="20"/>
          <w:szCs w:val="20"/>
        </w:rPr>
        <w:t>MA, classificada conforme abaixo especificado:</w:t>
      </w:r>
    </w:p>
    <w:p w:rsidR="00326DE6" w:rsidRPr="00AA77EB" w:rsidRDefault="00326DE6" w:rsidP="00326DE6">
      <w:pPr>
        <w:jc w:val="both"/>
        <w:rPr>
          <w:rFonts w:cs="Arial"/>
          <w:sz w:val="20"/>
          <w:szCs w:val="20"/>
        </w:rPr>
      </w:pPr>
    </w:p>
    <w:p w:rsidR="00326DE6" w:rsidRPr="00C27152" w:rsidRDefault="00326DE6" w:rsidP="00326DE6">
      <w:pPr>
        <w:jc w:val="both"/>
        <w:rPr>
          <w:rFonts w:eastAsia="Batang" w:cs="Arial"/>
          <w:sz w:val="20"/>
          <w:szCs w:val="20"/>
        </w:rPr>
      </w:pPr>
      <w:r w:rsidRPr="00C27152">
        <w:rPr>
          <w:rFonts w:eastAsia="Batang" w:cs="Arial"/>
          <w:sz w:val="20"/>
          <w:szCs w:val="20"/>
        </w:rPr>
        <w:t>Fonte de Recursos: Recursos do Tesouro Municipal</w:t>
      </w:r>
    </w:p>
    <w:p w:rsidR="00326DE6" w:rsidRPr="00C27152" w:rsidRDefault="00326DE6" w:rsidP="00326DE6">
      <w:pPr>
        <w:jc w:val="both"/>
        <w:rPr>
          <w:rFonts w:eastAsia="Batang" w:cs="Arial"/>
          <w:sz w:val="20"/>
          <w:szCs w:val="20"/>
        </w:rPr>
      </w:pPr>
      <w:r w:rsidRPr="00C27152">
        <w:rPr>
          <w:rFonts w:eastAsia="Batang" w:cs="Arial"/>
          <w:sz w:val="20"/>
          <w:szCs w:val="20"/>
        </w:rPr>
        <w:t>Órgão: Poder Executivo</w:t>
      </w:r>
    </w:p>
    <w:p w:rsidR="00326DE6" w:rsidRPr="00C27152" w:rsidRDefault="00326DE6" w:rsidP="00326DE6">
      <w:pPr>
        <w:jc w:val="both"/>
        <w:rPr>
          <w:rFonts w:eastAsia="Batang" w:cs="Arial"/>
          <w:sz w:val="20"/>
          <w:szCs w:val="20"/>
        </w:rPr>
      </w:pPr>
      <w:r w:rsidRPr="00C27152">
        <w:rPr>
          <w:rFonts w:eastAsia="Batang" w:cs="Arial"/>
          <w:sz w:val="20"/>
          <w:szCs w:val="20"/>
        </w:rPr>
        <w:t>Unidade Orçamentária: Secretaria Municipal de Administração e Finanças</w:t>
      </w:r>
    </w:p>
    <w:p w:rsidR="00326DE6" w:rsidRPr="00C27152" w:rsidRDefault="00326DE6" w:rsidP="00326DE6">
      <w:pPr>
        <w:jc w:val="both"/>
        <w:rPr>
          <w:rFonts w:eastAsia="Batang" w:cs="Arial"/>
          <w:sz w:val="20"/>
          <w:szCs w:val="20"/>
        </w:rPr>
      </w:pPr>
      <w:r w:rsidRPr="00C27152">
        <w:rPr>
          <w:rFonts w:eastAsia="Batang" w:cs="Arial"/>
          <w:sz w:val="20"/>
          <w:szCs w:val="20"/>
        </w:rPr>
        <w:t>Função: Administração</w:t>
      </w:r>
    </w:p>
    <w:p w:rsidR="00326DE6" w:rsidRPr="00C27152" w:rsidRDefault="00326DE6" w:rsidP="00326DE6">
      <w:pPr>
        <w:jc w:val="both"/>
        <w:rPr>
          <w:rFonts w:eastAsia="Batang" w:cs="Arial"/>
          <w:sz w:val="20"/>
          <w:szCs w:val="20"/>
        </w:rPr>
      </w:pPr>
      <w:r w:rsidRPr="00C27152">
        <w:rPr>
          <w:rFonts w:eastAsia="Batang" w:cs="Arial"/>
          <w:sz w:val="20"/>
          <w:szCs w:val="20"/>
        </w:rPr>
        <w:t>Sub Função: Controle Interno</w:t>
      </w:r>
    </w:p>
    <w:p w:rsidR="00326DE6" w:rsidRPr="00C27152" w:rsidRDefault="00326DE6" w:rsidP="00326DE6">
      <w:pPr>
        <w:jc w:val="both"/>
        <w:rPr>
          <w:rFonts w:eastAsia="Batang" w:cs="Arial"/>
          <w:sz w:val="20"/>
          <w:szCs w:val="20"/>
        </w:rPr>
      </w:pPr>
      <w:r w:rsidRPr="00C27152">
        <w:rPr>
          <w:rFonts w:eastAsia="Batang" w:cs="Arial"/>
          <w:sz w:val="20"/>
          <w:szCs w:val="20"/>
        </w:rPr>
        <w:t>Programa: Administração de Receitas</w:t>
      </w:r>
    </w:p>
    <w:p w:rsidR="00326DE6" w:rsidRPr="00C27152" w:rsidRDefault="00326DE6" w:rsidP="00326DE6">
      <w:pPr>
        <w:jc w:val="both"/>
        <w:rPr>
          <w:rFonts w:eastAsia="Batang" w:cs="Arial"/>
          <w:sz w:val="20"/>
          <w:szCs w:val="20"/>
        </w:rPr>
      </w:pPr>
      <w:r w:rsidRPr="00C27152">
        <w:rPr>
          <w:rFonts w:eastAsia="Batang" w:cs="Arial"/>
          <w:sz w:val="20"/>
          <w:szCs w:val="20"/>
        </w:rPr>
        <w:t>Projeto/Atividade: Manutenção da Contabilidade e Controle Interno</w:t>
      </w:r>
    </w:p>
    <w:p w:rsidR="00326DE6" w:rsidRPr="00C27152" w:rsidRDefault="00326DE6" w:rsidP="00326DE6">
      <w:pPr>
        <w:jc w:val="both"/>
        <w:rPr>
          <w:rFonts w:eastAsia="Batang" w:cs="Arial"/>
          <w:sz w:val="20"/>
          <w:szCs w:val="20"/>
        </w:rPr>
      </w:pPr>
      <w:r w:rsidRPr="00C27152">
        <w:rPr>
          <w:rFonts w:eastAsia="Batang" w:cs="Arial"/>
          <w:sz w:val="20"/>
          <w:szCs w:val="20"/>
        </w:rPr>
        <w:t xml:space="preserve">Elemento de Despesa: 33.90-39 – Outros Serviços de Terceiros PJ. </w:t>
      </w:r>
    </w:p>
    <w:p w:rsidR="00716003" w:rsidRPr="004179EB" w:rsidRDefault="00716003" w:rsidP="00716003">
      <w:pPr>
        <w:jc w:val="both"/>
        <w:rPr>
          <w:rFonts w:eastAsia="Batang" w:cs="Arial"/>
        </w:rPr>
      </w:pPr>
      <w:r w:rsidRPr="004179EB">
        <w:rPr>
          <w:rFonts w:eastAsia="Batang" w:cs="Arial"/>
        </w:rPr>
        <w:t xml:space="preserve">Fonte de Recursos: Recursos </w:t>
      </w:r>
      <w:r>
        <w:rPr>
          <w:rFonts w:eastAsia="Batang" w:cs="Arial"/>
        </w:rPr>
        <w:t>Fundo a Fundo</w:t>
      </w:r>
    </w:p>
    <w:p w:rsidR="004F6A4C" w:rsidRDefault="004F6A4C" w:rsidP="00716003">
      <w:pPr>
        <w:jc w:val="both"/>
        <w:rPr>
          <w:rFonts w:eastAsia="Batang" w:cs="Arial"/>
          <w:sz w:val="20"/>
          <w:szCs w:val="20"/>
        </w:rPr>
      </w:pPr>
    </w:p>
    <w:p w:rsidR="00716003" w:rsidRPr="00716003" w:rsidRDefault="00716003" w:rsidP="00716003">
      <w:pPr>
        <w:jc w:val="both"/>
        <w:rPr>
          <w:rFonts w:eastAsia="Batang" w:cs="Arial"/>
          <w:sz w:val="20"/>
          <w:szCs w:val="20"/>
        </w:rPr>
      </w:pPr>
      <w:r w:rsidRPr="00716003">
        <w:rPr>
          <w:rFonts w:eastAsia="Batang" w:cs="Arial"/>
          <w:sz w:val="20"/>
          <w:szCs w:val="20"/>
        </w:rPr>
        <w:t>Órgão: Poder Executivo</w:t>
      </w:r>
    </w:p>
    <w:p w:rsidR="00716003" w:rsidRPr="00716003" w:rsidRDefault="00716003" w:rsidP="00716003">
      <w:pPr>
        <w:jc w:val="both"/>
        <w:rPr>
          <w:rFonts w:eastAsia="Batang" w:cs="Arial"/>
          <w:sz w:val="20"/>
          <w:szCs w:val="20"/>
        </w:rPr>
      </w:pPr>
      <w:r w:rsidRPr="00716003">
        <w:rPr>
          <w:rFonts w:eastAsia="Batang" w:cs="Arial"/>
          <w:sz w:val="20"/>
          <w:szCs w:val="20"/>
        </w:rPr>
        <w:lastRenderedPageBreak/>
        <w:t xml:space="preserve">Unidade Orçamentária: </w:t>
      </w:r>
      <w:proofErr w:type="spellStart"/>
      <w:r w:rsidRPr="00716003">
        <w:rPr>
          <w:rFonts w:eastAsia="Batang" w:cs="Arial"/>
          <w:sz w:val="20"/>
          <w:szCs w:val="20"/>
        </w:rPr>
        <w:t>Fundeb</w:t>
      </w:r>
      <w:proofErr w:type="spellEnd"/>
      <w:r w:rsidRPr="00716003">
        <w:rPr>
          <w:rFonts w:eastAsia="Batang" w:cs="Arial"/>
          <w:sz w:val="20"/>
          <w:szCs w:val="20"/>
        </w:rPr>
        <w:t xml:space="preserve"> 40%</w:t>
      </w:r>
    </w:p>
    <w:p w:rsidR="00716003" w:rsidRPr="00716003" w:rsidRDefault="00716003" w:rsidP="00716003">
      <w:pPr>
        <w:jc w:val="both"/>
        <w:rPr>
          <w:rFonts w:eastAsia="Batang" w:cs="Arial"/>
          <w:sz w:val="20"/>
          <w:szCs w:val="20"/>
        </w:rPr>
      </w:pPr>
      <w:r w:rsidRPr="00716003">
        <w:rPr>
          <w:rFonts w:eastAsia="Batang" w:cs="Arial"/>
          <w:sz w:val="20"/>
          <w:szCs w:val="20"/>
        </w:rPr>
        <w:t>Função: Educação</w:t>
      </w:r>
    </w:p>
    <w:p w:rsidR="00716003" w:rsidRPr="00716003" w:rsidRDefault="00716003" w:rsidP="00716003">
      <w:pPr>
        <w:jc w:val="both"/>
        <w:rPr>
          <w:rFonts w:eastAsia="Batang" w:cs="Arial"/>
          <w:sz w:val="20"/>
          <w:szCs w:val="20"/>
        </w:rPr>
      </w:pPr>
      <w:r w:rsidRPr="00716003">
        <w:rPr>
          <w:rFonts w:eastAsia="Batang" w:cs="Arial"/>
          <w:sz w:val="20"/>
          <w:szCs w:val="20"/>
        </w:rPr>
        <w:t>Sub Função: Ensino Fundamental</w:t>
      </w:r>
    </w:p>
    <w:p w:rsidR="00716003" w:rsidRPr="00716003" w:rsidRDefault="00716003" w:rsidP="00716003">
      <w:pPr>
        <w:jc w:val="both"/>
        <w:rPr>
          <w:rFonts w:eastAsia="Batang" w:cs="Arial"/>
          <w:sz w:val="20"/>
          <w:szCs w:val="20"/>
        </w:rPr>
      </w:pPr>
      <w:r w:rsidRPr="00716003">
        <w:rPr>
          <w:rFonts w:eastAsia="Batang" w:cs="Arial"/>
          <w:sz w:val="20"/>
          <w:szCs w:val="20"/>
        </w:rPr>
        <w:t>Programa: Ensino Fundamental</w:t>
      </w:r>
    </w:p>
    <w:p w:rsidR="00716003" w:rsidRPr="00716003" w:rsidRDefault="00716003" w:rsidP="00716003">
      <w:pPr>
        <w:jc w:val="both"/>
        <w:rPr>
          <w:rFonts w:eastAsia="Batang" w:cs="Arial"/>
          <w:sz w:val="20"/>
          <w:szCs w:val="20"/>
        </w:rPr>
      </w:pPr>
      <w:r w:rsidRPr="00716003">
        <w:rPr>
          <w:rFonts w:eastAsia="Batang" w:cs="Arial"/>
          <w:sz w:val="20"/>
          <w:szCs w:val="20"/>
        </w:rPr>
        <w:t xml:space="preserve">Projeto/Atividade: Manutenção do </w:t>
      </w:r>
      <w:proofErr w:type="spellStart"/>
      <w:r w:rsidRPr="00716003">
        <w:rPr>
          <w:rFonts w:eastAsia="Batang" w:cs="Arial"/>
          <w:sz w:val="20"/>
          <w:szCs w:val="20"/>
        </w:rPr>
        <w:t>Fundeb</w:t>
      </w:r>
      <w:proofErr w:type="spellEnd"/>
      <w:r w:rsidRPr="00716003">
        <w:rPr>
          <w:rFonts w:eastAsia="Batang" w:cs="Arial"/>
          <w:sz w:val="20"/>
          <w:szCs w:val="20"/>
        </w:rPr>
        <w:t xml:space="preserve"> 40%</w:t>
      </w:r>
    </w:p>
    <w:p w:rsidR="00716003" w:rsidRPr="00716003" w:rsidRDefault="00716003" w:rsidP="00716003">
      <w:pPr>
        <w:jc w:val="both"/>
        <w:rPr>
          <w:rFonts w:eastAsia="Batang" w:cs="Arial"/>
          <w:sz w:val="20"/>
          <w:szCs w:val="20"/>
        </w:rPr>
      </w:pPr>
      <w:r w:rsidRPr="00716003">
        <w:rPr>
          <w:rFonts w:eastAsia="Batang" w:cs="Arial"/>
          <w:sz w:val="20"/>
          <w:szCs w:val="20"/>
        </w:rPr>
        <w:t xml:space="preserve">Elemento de Despesa: 33.90-39 – Outros Serviços de Terceiros PJ. </w:t>
      </w:r>
    </w:p>
    <w:p w:rsidR="00716003" w:rsidRPr="00716003" w:rsidRDefault="00716003" w:rsidP="00716003">
      <w:pPr>
        <w:jc w:val="both"/>
        <w:rPr>
          <w:rFonts w:eastAsia="Batang" w:cs="Arial"/>
          <w:sz w:val="20"/>
          <w:szCs w:val="20"/>
        </w:rPr>
      </w:pPr>
    </w:p>
    <w:p w:rsidR="00326DE6" w:rsidRPr="00AA77EB" w:rsidRDefault="00326DE6" w:rsidP="00326DE6">
      <w:pPr>
        <w:jc w:val="both"/>
        <w:rPr>
          <w:rFonts w:eastAsiaTheme="minorEastAsia" w:cs="Arial"/>
          <w:sz w:val="20"/>
          <w:szCs w:val="20"/>
        </w:rPr>
      </w:pPr>
      <w:r w:rsidRPr="00AA77EB">
        <w:rPr>
          <w:rFonts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aditamento de contrato.</w:t>
      </w:r>
    </w:p>
    <w:p w:rsidR="00326DE6" w:rsidRPr="00AA77EB" w:rsidRDefault="00326DE6" w:rsidP="00326DE6">
      <w:pPr>
        <w:jc w:val="both"/>
        <w:rPr>
          <w:rFonts w:cs="Arial"/>
          <w:b/>
          <w:sz w:val="20"/>
          <w:szCs w:val="20"/>
        </w:rPr>
      </w:pPr>
      <w:r w:rsidRPr="00AA77EB">
        <w:rPr>
          <w:rFonts w:cs="Arial"/>
          <w:b/>
          <w:sz w:val="20"/>
          <w:szCs w:val="20"/>
        </w:rPr>
        <w:t>Cláusula Quinta – Da Vigência:</w:t>
      </w:r>
    </w:p>
    <w:p w:rsidR="00326DE6" w:rsidRPr="00AA77EB" w:rsidRDefault="00326DE6" w:rsidP="00326DE6">
      <w:pPr>
        <w:jc w:val="both"/>
        <w:rPr>
          <w:rFonts w:cs="Arial"/>
          <w:sz w:val="20"/>
          <w:szCs w:val="20"/>
        </w:rPr>
      </w:pPr>
      <w:r w:rsidRPr="00AA77EB">
        <w:rPr>
          <w:rFonts w:cs="Arial"/>
          <w:sz w:val="20"/>
          <w:szCs w:val="20"/>
        </w:rPr>
        <w:t>5.1 O presente contrato iniciar-se-á na data de sua assinatura, encerrando-se automaticamente em 31 de Dezembro de 201</w:t>
      </w:r>
      <w:r w:rsidR="004F6A4C">
        <w:rPr>
          <w:rFonts w:cs="Arial"/>
          <w:sz w:val="20"/>
          <w:szCs w:val="20"/>
        </w:rPr>
        <w:t>7</w:t>
      </w:r>
      <w:r w:rsidRPr="00AA77EB">
        <w:rPr>
          <w:rFonts w:cs="Arial"/>
          <w:sz w:val="20"/>
          <w:szCs w:val="20"/>
        </w:rPr>
        <w:t xml:space="preserve">, contados a partir da emissão da ordem de serviços emitida pela </w:t>
      </w:r>
      <w:r>
        <w:rPr>
          <w:rFonts w:cs="Arial"/>
          <w:sz w:val="20"/>
          <w:szCs w:val="20"/>
        </w:rPr>
        <w:t>Prefeitura Municipal de São Pedro da Agua Branca</w:t>
      </w:r>
      <w:r w:rsidRPr="00AA77EB">
        <w:rPr>
          <w:rFonts w:cs="Arial"/>
          <w:sz w:val="20"/>
          <w:szCs w:val="20"/>
        </w:rPr>
        <w:t>.</w:t>
      </w:r>
    </w:p>
    <w:p w:rsidR="00326DE6" w:rsidRPr="00AA77EB" w:rsidRDefault="00326DE6" w:rsidP="00326DE6">
      <w:pPr>
        <w:jc w:val="both"/>
        <w:rPr>
          <w:rFonts w:cs="Arial"/>
          <w:b/>
          <w:sz w:val="20"/>
          <w:szCs w:val="20"/>
        </w:rPr>
      </w:pPr>
      <w:r w:rsidRPr="00AA77EB">
        <w:rPr>
          <w:rFonts w:cs="Arial"/>
          <w:b/>
          <w:sz w:val="20"/>
          <w:szCs w:val="20"/>
        </w:rPr>
        <w:t>Cláusula Sexta – Da Prestação de Serviços:</w:t>
      </w:r>
    </w:p>
    <w:p w:rsidR="00326DE6" w:rsidRPr="00AA77EB" w:rsidRDefault="00326DE6" w:rsidP="00326DE6">
      <w:pPr>
        <w:jc w:val="both"/>
        <w:rPr>
          <w:rFonts w:cs="Arial"/>
          <w:bCs/>
          <w:sz w:val="20"/>
          <w:szCs w:val="20"/>
        </w:rPr>
      </w:pPr>
      <w:r w:rsidRPr="00AA77EB">
        <w:rPr>
          <w:rFonts w:cs="Arial"/>
          <w:bCs/>
          <w:sz w:val="20"/>
          <w:szCs w:val="20"/>
        </w:rPr>
        <w:t>6.1 Os serviços serão executados após autorização pelo contratante por meio de Ordem de Serviço, prorrogável por igual período, desde que avençadas as partes.</w:t>
      </w:r>
    </w:p>
    <w:p w:rsidR="00326DE6" w:rsidRPr="00AA77EB" w:rsidRDefault="00326DE6" w:rsidP="00326DE6">
      <w:pPr>
        <w:autoSpaceDE w:val="0"/>
        <w:autoSpaceDN w:val="0"/>
        <w:adjustRightInd w:val="0"/>
        <w:jc w:val="both"/>
        <w:rPr>
          <w:rFonts w:cs="Arial"/>
          <w:b/>
          <w:sz w:val="20"/>
          <w:szCs w:val="20"/>
        </w:rPr>
      </w:pPr>
      <w:r w:rsidRPr="00AA77EB">
        <w:rPr>
          <w:rFonts w:cs="Arial"/>
          <w:b/>
          <w:sz w:val="20"/>
          <w:szCs w:val="20"/>
        </w:rPr>
        <w:t>Cláusula Sétima – Do Pagamento:</w:t>
      </w:r>
    </w:p>
    <w:p w:rsidR="00326DE6" w:rsidRPr="00AA77EB" w:rsidRDefault="00326DE6" w:rsidP="00326DE6">
      <w:pPr>
        <w:autoSpaceDE w:val="0"/>
        <w:autoSpaceDN w:val="0"/>
        <w:adjustRightInd w:val="0"/>
        <w:jc w:val="both"/>
        <w:rPr>
          <w:rFonts w:cs="Arial"/>
          <w:sz w:val="20"/>
          <w:szCs w:val="20"/>
        </w:rPr>
      </w:pPr>
      <w:r w:rsidRPr="00AA77EB">
        <w:rPr>
          <w:rFonts w:cs="Arial"/>
          <w:sz w:val="20"/>
          <w:szCs w:val="20"/>
        </w:rPr>
        <w:t>7.1 O pagamento será efetuado mensalmente,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326DE6" w:rsidRPr="00AA77EB" w:rsidRDefault="00326DE6" w:rsidP="00326DE6">
      <w:pPr>
        <w:autoSpaceDE w:val="0"/>
        <w:autoSpaceDN w:val="0"/>
        <w:adjustRightInd w:val="0"/>
        <w:jc w:val="both"/>
        <w:rPr>
          <w:rFonts w:cs="Arial"/>
          <w:sz w:val="20"/>
          <w:szCs w:val="20"/>
        </w:rPr>
      </w:pPr>
      <w:r w:rsidRPr="00AA77EB">
        <w:rPr>
          <w:rFonts w:cs="Arial"/>
          <w:sz w:val="20"/>
          <w:szCs w:val="20"/>
        </w:rPr>
        <w:t xml:space="preserve">7.2 </w:t>
      </w:r>
      <w:proofErr w:type="gramStart"/>
      <w:r w:rsidRPr="00AA77EB">
        <w:rPr>
          <w:rFonts w:cs="Arial"/>
          <w:sz w:val="20"/>
          <w:szCs w:val="20"/>
        </w:rPr>
        <w:t>É</w:t>
      </w:r>
      <w:proofErr w:type="gramEnd"/>
      <w:r w:rsidRPr="00AA77EB">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326DE6" w:rsidRPr="00AA77EB" w:rsidRDefault="00326DE6" w:rsidP="00326DE6">
      <w:pPr>
        <w:autoSpaceDE w:val="0"/>
        <w:autoSpaceDN w:val="0"/>
        <w:adjustRightInd w:val="0"/>
        <w:jc w:val="both"/>
        <w:rPr>
          <w:rFonts w:cs="Arial"/>
          <w:sz w:val="20"/>
          <w:szCs w:val="20"/>
        </w:rPr>
      </w:pPr>
      <w:r w:rsidRPr="00AA77EB">
        <w:rPr>
          <w:rFonts w:cs="Arial"/>
          <w:sz w:val="20"/>
          <w:szCs w:val="20"/>
        </w:rPr>
        <w:t xml:space="preserve">7.3 A fatura não aprovada pela </w:t>
      </w:r>
      <w:r>
        <w:rPr>
          <w:rFonts w:cs="Arial"/>
          <w:sz w:val="20"/>
          <w:szCs w:val="20"/>
        </w:rPr>
        <w:t>Prefeitura Municipal de São Pedro da Agua Branca</w:t>
      </w:r>
      <w:r w:rsidRPr="00AA77EB">
        <w:rPr>
          <w:rFonts w:cs="Arial"/>
          <w:sz w:val="20"/>
          <w:szCs w:val="20"/>
        </w:rPr>
        <w:t xml:space="preserve"> será devolvida à contratada para as necessárias correções, com as informações que motivaram sua rejeição, contando-se o prazo para pagamento da data da sua reapresentação.</w:t>
      </w:r>
    </w:p>
    <w:p w:rsidR="00326DE6" w:rsidRPr="00AA77EB" w:rsidRDefault="00326DE6" w:rsidP="00326DE6">
      <w:pPr>
        <w:autoSpaceDE w:val="0"/>
        <w:autoSpaceDN w:val="0"/>
        <w:adjustRightInd w:val="0"/>
        <w:jc w:val="both"/>
        <w:rPr>
          <w:rFonts w:cs="Arial"/>
          <w:sz w:val="20"/>
          <w:szCs w:val="20"/>
        </w:rPr>
      </w:pPr>
      <w:r w:rsidRPr="00AA77EB">
        <w:rPr>
          <w:rFonts w:cs="Arial"/>
          <w:sz w:val="20"/>
          <w:szCs w:val="20"/>
        </w:rPr>
        <w:t>7.4 Para cada ordem de serviços, a contratada deverá emitir nota fiscal/fatura correspondente à mesma.</w:t>
      </w:r>
    </w:p>
    <w:p w:rsidR="00326DE6" w:rsidRPr="00AA77EB" w:rsidRDefault="00326DE6" w:rsidP="00326DE6">
      <w:pPr>
        <w:autoSpaceDE w:val="0"/>
        <w:autoSpaceDN w:val="0"/>
        <w:adjustRightInd w:val="0"/>
        <w:jc w:val="both"/>
        <w:rPr>
          <w:rFonts w:cs="Arial"/>
          <w:sz w:val="20"/>
          <w:szCs w:val="20"/>
        </w:rPr>
      </w:pPr>
      <w:proofErr w:type="gramStart"/>
      <w:r w:rsidRPr="00AA77EB">
        <w:rPr>
          <w:rFonts w:cs="Arial"/>
          <w:sz w:val="20"/>
          <w:szCs w:val="20"/>
        </w:rPr>
        <w:t>7.5 Nenhum</w:t>
      </w:r>
      <w:proofErr w:type="gramEnd"/>
      <w:r w:rsidRPr="00AA77EB">
        <w:rPr>
          <w:rFonts w:cs="Arial"/>
          <w:sz w:val="20"/>
          <w:szCs w:val="20"/>
        </w:rPr>
        <w:t xml:space="preserve"> pagamento será efetuado ao contratado caso o mesmo se encontre em situação irregular perante a Seguridade Social e Tributos Federais, conforme item 7.1 desta cláusula.</w:t>
      </w:r>
    </w:p>
    <w:p w:rsidR="00326DE6" w:rsidRPr="00AA77EB" w:rsidRDefault="00326DE6" w:rsidP="00326DE6">
      <w:pPr>
        <w:autoSpaceDE w:val="0"/>
        <w:autoSpaceDN w:val="0"/>
        <w:adjustRightInd w:val="0"/>
        <w:jc w:val="both"/>
        <w:rPr>
          <w:rFonts w:cs="Arial"/>
          <w:sz w:val="20"/>
          <w:szCs w:val="20"/>
        </w:rPr>
      </w:pPr>
      <w:r w:rsidRPr="00AA77EB">
        <w:rPr>
          <w:rFonts w:cs="Arial"/>
          <w:sz w:val="20"/>
          <w:szCs w:val="20"/>
        </w:rPr>
        <w:t>7.6 Não haverá distinção entre condições de pagamento para empresas brasileiras e estrangeiras.</w:t>
      </w:r>
    </w:p>
    <w:p w:rsidR="00326DE6" w:rsidRPr="00AA77EB" w:rsidRDefault="00326DE6" w:rsidP="00326DE6">
      <w:pPr>
        <w:jc w:val="both"/>
        <w:rPr>
          <w:rFonts w:cs="Arial"/>
          <w:sz w:val="20"/>
          <w:szCs w:val="20"/>
        </w:rPr>
      </w:pPr>
      <w:r w:rsidRPr="00AA77EB">
        <w:rPr>
          <w:rFonts w:cs="Arial"/>
          <w:b/>
          <w:bCs/>
          <w:sz w:val="20"/>
          <w:szCs w:val="20"/>
        </w:rPr>
        <w:t xml:space="preserve">Parágrafo Primeiro </w:t>
      </w:r>
      <w:r w:rsidRPr="00AA77EB">
        <w:rPr>
          <w:rFonts w:cs="Arial"/>
          <w:sz w:val="20"/>
          <w:szCs w:val="20"/>
        </w:rPr>
        <w:t>– A contratada deverá apresentar os respectivos comprovantes de pagamento de impostos, contribuições previdenciárias e tributárias e demais encargos incidentes sobre os serviços ora contratados.</w:t>
      </w:r>
    </w:p>
    <w:p w:rsidR="00326DE6" w:rsidRPr="00AA77EB" w:rsidRDefault="00326DE6" w:rsidP="00326DE6">
      <w:pPr>
        <w:jc w:val="both"/>
        <w:rPr>
          <w:rFonts w:cs="Arial"/>
          <w:b/>
          <w:sz w:val="20"/>
          <w:szCs w:val="20"/>
        </w:rPr>
      </w:pPr>
      <w:r w:rsidRPr="00AA77EB">
        <w:rPr>
          <w:rFonts w:cs="Arial"/>
          <w:b/>
          <w:sz w:val="20"/>
          <w:szCs w:val="20"/>
        </w:rPr>
        <w:t>Cláusula Oitava – Da recomposição do equilíbrio econômico-financeiro do contrato:</w:t>
      </w:r>
    </w:p>
    <w:p w:rsidR="00326DE6" w:rsidRPr="00AA77EB" w:rsidRDefault="00326DE6" w:rsidP="00326DE6">
      <w:pPr>
        <w:jc w:val="both"/>
        <w:rPr>
          <w:rFonts w:cs="Arial"/>
          <w:sz w:val="20"/>
          <w:szCs w:val="20"/>
        </w:rPr>
      </w:pPr>
      <w:r w:rsidRPr="00AA77EB">
        <w:rPr>
          <w:rFonts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326DE6" w:rsidRPr="00AA77EB" w:rsidRDefault="00326DE6" w:rsidP="00326DE6">
      <w:pPr>
        <w:jc w:val="both"/>
        <w:rPr>
          <w:rFonts w:cs="Arial"/>
          <w:b/>
          <w:sz w:val="20"/>
          <w:szCs w:val="20"/>
        </w:rPr>
      </w:pPr>
      <w:r w:rsidRPr="00AA77EB">
        <w:rPr>
          <w:rFonts w:cs="Arial"/>
          <w:b/>
          <w:sz w:val="20"/>
          <w:szCs w:val="20"/>
        </w:rPr>
        <w:t>Cláusula nona – Dos acréscimos e supressões:</w:t>
      </w:r>
    </w:p>
    <w:p w:rsidR="00326DE6" w:rsidRPr="00AA77EB" w:rsidRDefault="00326DE6" w:rsidP="00326DE6">
      <w:pPr>
        <w:jc w:val="both"/>
        <w:rPr>
          <w:rFonts w:cs="Arial"/>
          <w:sz w:val="20"/>
          <w:szCs w:val="20"/>
        </w:rPr>
      </w:pPr>
      <w:r w:rsidRPr="00AA77EB">
        <w:rPr>
          <w:rFonts w:cs="Arial"/>
          <w:sz w:val="20"/>
          <w:szCs w:val="20"/>
        </w:rPr>
        <w:t>9.1 A contratada fica obrigada a aceitar, nas mesmas condições contratuais, os acréscimos ou supressões sobre as quantidades, de até 25% (vinte e cinco por cento) do valor inicial atualizado do contrato.</w:t>
      </w:r>
    </w:p>
    <w:p w:rsidR="00326DE6" w:rsidRPr="00AA77EB" w:rsidRDefault="00326DE6" w:rsidP="00326DE6">
      <w:pPr>
        <w:jc w:val="both"/>
        <w:rPr>
          <w:rFonts w:cs="Arial"/>
          <w:b/>
          <w:sz w:val="20"/>
          <w:szCs w:val="20"/>
        </w:rPr>
      </w:pPr>
      <w:r w:rsidRPr="00AA77EB">
        <w:rPr>
          <w:rFonts w:cs="Arial"/>
          <w:b/>
          <w:sz w:val="20"/>
          <w:szCs w:val="20"/>
        </w:rPr>
        <w:t>Cláusula Décima – Da atualização monetária em decorrência de atraso de pagamento:</w:t>
      </w:r>
    </w:p>
    <w:p w:rsidR="00326DE6" w:rsidRPr="00AA77EB" w:rsidRDefault="00326DE6" w:rsidP="00326DE6">
      <w:pPr>
        <w:jc w:val="both"/>
        <w:rPr>
          <w:rFonts w:cs="Arial"/>
          <w:sz w:val="20"/>
          <w:szCs w:val="20"/>
        </w:rPr>
      </w:pPr>
      <w:r w:rsidRPr="00AA77EB">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326DE6" w:rsidRPr="00AA77EB" w:rsidRDefault="002B12AE" w:rsidP="00326DE6">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9" o:title="" chromakey="white"/>
          </v:shape>
        </w:pict>
      </w:r>
    </w:p>
    <w:p w:rsidR="00326DE6" w:rsidRPr="00AA77EB" w:rsidRDefault="00326DE6" w:rsidP="00326DE6">
      <w:pPr>
        <w:jc w:val="both"/>
        <w:rPr>
          <w:rFonts w:cs="Arial"/>
          <w:sz w:val="20"/>
          <w:szCs w:val="20"/>
        </w:rPr>
      </w:pPr>
      <w:r w:rsidRPr="00AA77EB">
        <w:rPr>
          <w:rFonts w:cs="Arial"/>
          <w:sz w:val="20"/>
          <w:szCs w:val="20"/>
        </w:rPr>
        <w:t>VA = Valor Atualizado.</w:t>
      </w:r>
    </w:p>
    <w:p w:rsidR="00326DE6" w:rsidRPr="00AA77EB" w:rsidRDefault="00326DE6" w:rsidP="00326DE6">
      <w:pPr>
        <w:jc w:val="both"/>
        <w:rPr>
          <w:rFonts w:cs="Arial"/>
          <w:sz w:val="20"/>
          <w:szCs w:val="20"/>
        </w:rPr>
      </w:pPr>
      <w:r w:rsidRPr="00AA77EB">
        <w:rPr>
          <w:rFonts w:cs="Arial"/>
          <w:sz w:val="20"/>
          <w:szCs w:val="20"/>
        </w:rPr>
        <w:lastRenderedPageBreak/>
        <w:t>VDI = Valor Inicial.</w:t>
      </w:r>
    </w:p>
    <w:p w:rsidR="00326DE6" w:rsidRPr="00AA77EB" w:rsidRDefault="00326DE6" w:rsidP="00326DE6">
      <w:pPr>
        <w:jc w:val="both"/>
        <w:rPr>
          <w:rFonts w:cs="Arial"/>
          <w:sz w:val="20"/>
          <w:szCs w:val="20"/>
        </w:rPr>
      </w:pPr>
      <w:r w:rsidRPr="00AA77EB">
        <w:rPr>
          <w:rFonts w:cs="Arial"/>
          <w:sz w:val="20"/>
          <w:szCs w:val="20"/>
        </w:rPr>
        <w:t>INI = IGS-M/FGV na data inicial</w:t>
      </w:r>
    </w:p>
    <w:p w:rsidR="00326DE6" w:rsidRPr="00AA77EB" w:rsidRDefault="00326DE6" w:rsidP="00326DE6">
      <w:pPr>
        <w:jc w:val="both"/>
        <w:rPr>
          <w:rFonts w:cs="Arial"/>
          <w:sz w:val="20"/>
          <w:szCs w:val="20"/>
        </w:rPr>
      </w:pPr>
      <w:r w:rsidRPr="00AA77EB">
        <w:rPr>
          <w:rFonts w:cs="Arial"/>
          <w:sz w:val="20"/>
          <w:szCs w:val="20"/>
        </w:rPr>
        <w:t>INF = IGPM</w:t>
      </w:r>
    </w:p>
    <w:p w:rsidR="00326DE6" w:rsidRPr="00AA77EB" w:rsidRDefault="00326DE6" w:rsidP="00326DE6">
      <w:pPr>
        <w:jc w:val="both"/>
        <w:rPr>
          <w:rFonts w:cs="Arial"/>
          <w:b/>
          <w:sz w:val="20"/>
          <w:szCs w:val="20"/>
        </w:rPr>
      </w:pPr>
      <w:r w:rsidRPr="00AA77EB">
        <w:rPr>
          <w:rFonts w:cs="Arial"/>
          <w:b/>
          <w:sz w:val="20"/>
          <w:szCs w:val="20"/>
        </w:rPr>
        <w:t>Cláusula Décima Primeira – Do reajustamento de Preços:</w:t>
      </w:r>
    </w:p>
    <w:p w:rsidR="00326DE6" w:rsidRPr="00AA77EB" w:rsidRDefault="00326DE6" w:rsidP="00326DE6">
      <w:pPr>
        <w:jc w:val="both"/>
        <w:rPr>
          <w:rFonts w:cs="Arial"/>
          <w:sz w:val="20"/>
          <w:szCs w:val="20"/>
        </w:rPr>
      </w:pPr>
      <w:r w:rsidRPr="00AA77EB">
        <w:rPr>
          <w:rFonts w:cs="Arial"/>
          <w:sz w:val="20"/>
          <w:szCs w:val="20"/>
        </w:rPr>
        <w:t>11.1 Os preços contratados manter-se-ão inalterados pelo período de vigência do presente contrato, admitida à revisão no caso de desequilíbrio da equação econômico-financeira inicial deste instrumento.</w:t>
      </w:r>
    </w:p>
    <w:p w:rsidR="00326DE6" w:rsidRPr="00AA77EB" w:rsidRDefault="00326DE6" w:rsidP="00326DE6">
      <w:pPr>
        <w:jc w:val="both"/>
        <w:rPr>
          <w:rFonts w:cs="Arial"/>
          <w:sz w:val="20"/>
          <w:szCs w:val="20"/>
        </w:rPr>
      </w:pPr>
      <w:r w:rsidRPr="00AA77EB">
        <w:rPr>
          <w:rFonts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326DE6" w:rsidRPr="00AA77EB" w:rsidRDefault="00326DE6" w:rsidP="00326DE6">
      <w:pPr>
        <w:jc w:val="both"/>
        <w:rPr>
          <w:rFonts w:cs="Arial"/>
          <w:sz w:val="20"/>
          <w:szCs w:val="20"/>
        </w:rPr>
      </w:pPr>
      <w:r w:rsidRPr="00AA77EB">
        <w:rPr>
          <w:rFonts w:cs="Arial"/>
          <w:sz w:val="20"/>
          <w:szCs w:val="20"/>
        </w:rPr>
        <w:t>11.1.2 Serão considerados compatíveis com os de mercado os preços contratados que forem iguais ou inferiores à medida daqueles apurados pelo setor competente desta Prefeitura Municipal.</w:t>
      </w:r>
    </w:p>
    <w:p w:rsidR="00326DE6" w:rsidRPr="00AA77EB" w:rsidRDefault="00326DE6" w:rsidP="00326DE6">
      <w:pPr>
        <w:jc w:val="both"/>
        <w:rPr>
          <w:rFonts w:cs="Arial"/>
          <w:b/>
          <w:sz w:val="20"/>
          <w:szCs w:val="20"/>
        </w:rPr>
      </w:pPr>
      <w:r w:rsidRPr="00AA77EB">
        <w:rPr>
          <w:rFonts w:cs="Arial"/>
          <w:b/>
          <w:sz w:val="20"/>
          <w:szCs w:val="20"/>
        </w:rPr>
        <w:t>Cláusula Décima Segunda – Da alteração contratual:</w:t>
      </w:r>
    </w:p>
    <w:p w:rsidR="00326DE6" w:rsidRPr="00AA77EB" w:rsidRDefault="00326DE6" w:rsidP="00326DE6">
      <w:pPr>
        <w:jc w:val="both"/>
        <w:rPr>
          <w:rFonts w:cs="Arial"/>
          <w:sz w:val="20"/>
          <w:szCs w:val="20"/>
        </w:rPr>
      </w:pPr>
      <w:r w:rsidRPr="00AA77EB">
        <w:rPr>
          <w:rFonts w:cs="Arial"/>
          <w:sz w:val="20"/>
          <w:szCs w:val="20"/>
        </w:rPr>
        <w:t>12.1 O contrato poderá ser alterado nos termos do art. 65 da Lei nº 8.666/93, mediante as devidas justificativas. A referida alteração, caso haja, será realizada de termo de aditamento.</w:t>
      </w:r>
    </w:p>
    <w:p w:rsidR="00326DE6" w:rsidRPr="00AA77EB" w:rsidRDefault="00326DE6" w:rsidP="00326DE6">
      <w:pPr>
        <w:jc w:val="both"/>
        <w:rPr>
          <w:rFonts w:cs="Arial"/>
          <w:b/>
          <w:sz w:val="20"/>
          <w:szCs w:val="20"/>
        </w:rPr>
      </w:pPr>
      <w:r w:rsidRPr="00AA77EB">
        <w:rPr>
          <w:rFonts w:cs="Arial"/>
          <w:b/>
          <w:sz w:val="20"/>
          <w:szCs w:val="20"/>
        </w:rPr>
        <w:t>Cláusula Décima Terceira – Da fiscalização:</w:t>
      </w:r>
    </w:p>
    <w:p w:rsidR="00326DE6" w:rsidRPr="00AA77EB" w:rsidRDefault="00326DE6" w:rsidP="00326DE6">
      <w:pPr>
        <w:jc w:val="both"/>
        <w:rPr>
          <w:rFonts w:cs="Arial"/>
          <w:sz w:val="20"/>
          <w:szCs w:val="20"/>
        </w:rPr>
      </w:pPr>
      <w:r w:rsidRPr="00AA77EB">
        <w:rPr>
          <w:rFonts w:cs="Arial"/>
          <w:sz w:val="20"/>
          <w:szCs w:val="20"/>
        </w:rPr>
        <w:t>13.1 A contratada exercerá a fiscalização do objeto ora licitado, sob a supervisão da contratante.</w:t>
      </w:r>
    </w:p>
    <w:p w:rsidR="00326DE6" w:rsidRPr="00AA77EB" w:rsidRDefault="00326DE6" w:rsidP="00326DE6">
      <w:pPr>
        <w:jc w:val="both"/>
        <w:rPr>
          <w:rFonts w:cs="Arial"/>
          <w:sz w:val="20"/>
          <w:szCs w:val="20"/>
        </w:rPr>
      </w:pPr>
      <w:r w:rsidRPr="00AA77EB">
        <w:rPr>
          <w:rFonts w:cs="Arial"/>
          <w:b/>
          <w:sz w:val="20"/>
          <w:szCs w:val="20"/>
        </w:rPr>
        <w:t>Parágrafo Único</w:t>
      </w:r>
      <w:r w:rsidRPr="00AA77EB">
        <w:rPr>
          <w:rFonts w:cs="Arial"/>
          <w:sz w:val="20"/>
          <w:szCs w:val="20"/>
        </w:rPr>
        <w:t xml:space="preserve"> – Á fiscalização fica assegurado o direito de:</w:t>
      </w:r>
    </w:p>
    <w:p w:rsidR="00326DE6" w:rsidRPr="00AA77EB" w:rsidRDefault="00326DE6" w:rsidP="00326DE6">
      <w:pPr>
        <w:pStyle w:val="PargrafodaLista"/>
        <w:numPr>
          <w:ilvl w:val="0"/>
          <w:numId w:val="3"/>
        </w:numPr>
        <w:jc w:val="both"/>
        <w:rPr>
          <w:rFonts w:ascii="Arial" w:hAnsi="Arial" w:cs="Arial"/>
          <w:sz w:val="20"/>
        </w:rPr>
      </w:pPr>
      <w:r w:rsidRPr="00AA77EB">
        <w:rPr>
          <w:rFonts w:ascii="Arial" w:hAnsi="Arial" w:cs="Arial"/>
          <w:sz w:val="20"/>
        </w:rPr>
        <w:t>Solicitar à contratada a substituição imediata ou afastamento de qualquer de seus empregados, por ineficiências, incompetências, má conduta, falta de respeito com as pessoas ou terceiros;</w:t>
      </w:r>
    </w:p>
    <w:p w:rsidR="00326DE6" w:rsidRPr="00AA77EB" w:rsidRDefault="00326DE6" w:rsidP="00326DE6">
      <w:pPr>
        <w:pStyle w:val="PargrafodaLista"/>
        <w:numPr>
          <w:ilvl w:val="0"/>
          <w:numId w:val="3"/>
        </w:numPr>
        <w:jc w:val="both"/>
        <w:rPr>
          <w:rFonts w:ascii="Arial" w:hAnsi="Arial" w:cs="Arial"/>
          <w:sz w:val="20"/>
        </w:rPr>
      </w:pPr>
      <w:r w:rsidRPr="00AA77EB">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326DE6" w:rsidRPr="00AA77EB" w:rsidRDefault="00326DE6" w:rsidP="00326DE6">
      <w:pPr>
        <w:pStyle w:val="PargrafodaLista"/>
        <w:numPr>
          <w:ilvl w:val="0"/>
          <w:numId w:val="3"/>
        </w:numPr>
        <w:jc w:val="both"/>
        <w:rPr>
          <w:rFonts w:ascii="Arial" w:hAnsi="Arial" w:cs="Arial"/>
          <w:sz w:val="20"/>
        </w:rPr>
      </w:pPr>
      <w:r w:rsidRPr="00AA77EB">
        <w:rPr>
          <w:rFonts w:ascii="Arial" w:hAnsi="Arial" w:cs="Arial"/>
          <w:sz w:val="20"/>
        </w:rPr>
        <w:t>O exercício de fiscalização pela contratante, não excluirá ou reduzirá a responsabilidade da contratada.</w:t>
      </w:r>
    </w:p>
    <w:p w:rsidR="00326DE6" w:rsidRPr="00AA77EB" w:rsidRDefault="00326DE6" w:rsidP="00326DE6">
      <w:pPr>
        <w:jc w:val="both"/>
        <w:rPr>
          <w:rFonts w:cs="Arial"/>
          <w:b/>
          <w:sz w:val="20"/>
          <w:szCs w:val="20"/>
        </w:rPr>
      </w:pPr>
      <w:r w:rsidRPr="00AA77EB">
        <w:rPr>
          <w:rFonts w:cs="Arial"/>
          <w:b/>
          <w:sz w:val="20"/>
          <w:szCs w:val="20"/>
        </w:rPr>
        <w:t>Cláusula Décima Quarta – Do reconhecimento dos direitos, obrigações e responsabilidades das partes:</w:t>
      </w:r>
    </w:p>
    <w:p w:rsidR="00326DE6" w:rsidRPr="00AA77EB" w:rsidRDefault="00326DE6" w:rsidP="00326DE6">
      <w:pPr>
        <w:jc w:val="both"/>
        <w:rPr>
          <w:rFonts w:cs="Arial"/>
          <w:sz w:val="20"/>
          <w:szCs w:val="20"/>
        </w:rPr>
      </w:pPr>
      <w:r w:rsidRPr="00AA77EB">
        <w:rPr>
          <w:rFonts w:cs="Arial"/>
          <w:sz w:val="20"/>
          <w:szCs w:val="20"/>
        </w:rPr>
        <w:t>14.1 Constituem direitos da contratante, receber o objeto deste contrato nas condições avençadas e da contratada perceber o valor ajustado na forma e prazo convencionados.</w:t>
      </w:r>
    </w:p>
    <w:p w:rsidR="00326DE6" w:rsidRPr="00AA77EB" w:rsidRDefault="00326DE6" w:rsidP="00326DE6">
      <w:pPr>
        <w:jc w:val="both"/>
        <w:rPr>
          <w:rFonts w:cs="Arial"/>
          <w:sz w:val="20"/>
          <w:szCs w:val="20"/>
        </w:rPr>
      </w:pPr>
      <w:r w:rsidRPr="00AA77EB">
        <w:rPr>
          <w:rFonts w:cs="Arial"/>
          <w:sz w:val="20"/>
          <w:szCs w:val="20"/>
        </w:rPr>
        <w:t>14.2 Constituem obrigações e responsabilidades da contratante:</w:t>
      </w:r>
    </w:p>
    <w:p w:rsidR="00326DE6" w:rsidRPr="00AA77EB" w:rsidRDefault="00326DE6" w:rsidP="00326DE6">
      <w:pPr>
        <w:jc w:val="both"/>
        <w:rPr>
          <w:rFonts w:cs="Arial"/>
          <w:sz w:val="20"/>
          <w:szCs w:val="20"/>
        </w:rPr>
      </w:pPr>
      <w:r w:rsidRPr="00AA77EB">
        <w:rPr>
          <w:rFonts w:cs="Arial"/>
          <w:sz w:val="20"/>
          <w:szCs w:val="20"/>
        </w:rPr>
        <w:t>14.2.1 Efetuar o pagamento dos serviços executados pela contratada, de acordo com o estabelecido neste contrato.</w:t>
      </w:r>
    </w:p>
    <w:p w:rsidR="00326DE6" w:rsidRPr="00AA77EB" w:rsidRDefault="00326DE6" w:rsidP="00326DE6">
      <w:pPr>
        <w:jc w:val="both"/>
        <w:rPr>
          <w:rFonts w:cs="Arial"/>
          <w:sz w:val="20"/>
          <w:szCs w:val="20"/>
        </w:rPr>
      </w:pPr>
      <w:r w:rsidRPr="00AA77EB">
        <w:rPr>
          <w:rFonts w:cs="Arial"/>
          <w:sz w:val="20"/>
          <w:szCs w:val="20"/>
        </w:rPr>
        <w:t>14.2.2 Comunicar imediatamente à contratada qualquer irregularidade ou falha manifestada na execução do serviço, para que sejam adotadas as medidas corretivas necessárias.</w:t>
      </w:r>
    </w:p>
    <w:p w:rsidR="00326DE6" w:rsidRPr="00AA77EB" w:rsidRDefault="00326DE6" w:rsidP="00326DE6">
      <w:pPr>
        <w:jc w:val="both"/>
        <w:rPr>
          <w:rFonts w:cs="Arial"/>
          <w:sz w:val="20"/>
          <w:szCs w:val="20"/>
        </w:rPr>
      </w:pPr>
      <w:r w:rsidRPr="00AA77EB">
        <w:rPr>
          <w:rFonts w:cs="Arial"/>
          <w:sz w:val="20"/>
          <w:szCs w:val="20"/>
        </w:rPr>
        <w:t>14.2.3 Acompanhar e fiscalizar o fiel cumprimento deste contrato.</w:t>
      </w:r>
    </w:p>
    <w:p w:rsidR="00326DE6" w:rsidRPr="00AA77EB" w:rsidRDefault="00326DE6" w:rsidP="00326DE6">
      <w:pPr>
        <w:jc w:val="both"/>
        <w:rPr>
          <w:rFonts w:cs="Arial"/>
          <w:sz w:val="20"/>
          <w:szCs w:val="20"/>
        </w:rPr>
      </w:pPr>
      <w:r w:rsidRPr="00AA77EB">
        <w:rPr>
          <w:rFonts w:cs="Arial"/>
          <w:sz w:val="20"/>
          <w:szCs w:val="20"/>
        </w:rPr>
        <w:t>14.3 Constituem obrigações da contratada:</w:t>
      </w:r>
    </w:p>
    <w:p w:rsidR="00326DE6" w:rsidRPr="00AA77EB" w:rsidRDefault="00326DE6" w:rsidP="00326DE6">
      <w:pPr>
        <w:jc w:val="both"/>
        <w:rPr>
          <w:rFonts w:cs="Arial"/>
          <w:sz w:val="20"/>
          <w:szCs w:val="20"/>
        </w:rPr>
      </w:pPr>
      <w:r w:rsidRPr="00AA77EB">
        <w:rPr>
          <w:rFonts w:cs="Arial"/>
          <w:sz w:val="20"/>
          <w:szCs w:val="20"/>
        </w:rPr>
        <w:t>14.3.1 Executar os serviços do presente contrato em estrita consonância com os seus dispositivos e com a sua proposta;</w:t>
      </w:r>
    </w:p>
    <w:p w:rsidR="00326DE6" w:rsidRPr="00AA77EB" w:rsidRDefault="00326DE6" w:rsidP="00326DE6">
      <w:pPr>
        <w:jc w:val="both"/>
        <w:rPr>
          <w:rFonts w:cs="Arial"/>
          <w:sz w:val="20"/>
          <w:szCs w:val="20"/>
        </w:rPr>
      </w:pPr>
      <w:r w:rsidRPr="00AA77EB">
        <w:rPr>
          <w:rFonts w:cs="Arial"/>
          <w:sz w:val="20"/>
          <w:szCs w:val="20"/>
        </w:rPr>
        <w:t>14.3.2 Observar todas as formalidades legais exigidas no contrato e seus anexos;</w:t>
      </w:r>
    </w:p>
    <w:p w:rsidR="00326DE6" w:rsidRPr="00AA77EB" w:rsidRDefault="00326DE6" w:rsidP="00326DE6">
      <w:pPr>
        <w:jc w:val="both"/>
        <w:rPr>
          <w:rFonts w:cs="Arial"/>
          <w:sz w:val="20"/>
          <w:szCs w:val="20"/>
        </w:rPr>
      </w:pPr>
      <w:r w:rsidRPr="00AA77EB">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326DE6" w:rsidRPr="00AA77EB" w:rsidRDefault="00326DE6" w:rsidP="00326DE6">
      <w:pPr>
        <w:jc w:val="both"/>
        <w:rPr>
          <w:rFonts w:cs="Arial"/>
          <w:sz w:val="20"/>
          <w:szCs w:val="20"/>
        </w:rPr>
      </w:pPr>
      <w:r w:rsidRPr="00AA77EB">
        <w:rPr>
          <w:rFonts w:cs="Arial"/>
          <w:sz w:val="20"/>
          <w:szCs w:val="20"/>
        </w:rPr>
        <w:t>14.3.4 Comunicar à contratante, imediatamente, qualquer ocorrência ou anormalidade que venha a interferir na execução dos serviços;</w:t>
      </w:r>
    </w:p>
    <w:p w:rsidR="00326DE6" w:rsidRPr="00AA77EB" w:rsidRDefault="00326DE6" w:rsidP="00326DE6">
      <w:pPr>
        <w:jc w:val="both"/>
        <w:rPr>
          <w:rFonts w:cs="Arial"/>
          <w:sz w:val="20"/>
          <w:szCs w:val="20"/>
        </w:rPr>
      </w:pPr>
      <w:r w:rsidRPr="00AA77EB">
        <w:rPr>
          <w:rFonts w:cs="Arial"/>
          <w:sz w:val="20"/>
          <w:szCs w:val="20"/>
        </w:rPr>
        <w:t>14.3.5 Prestar todos os esclarecimentos que forem solicitados pela contratante;</w:t>
      </w:r>
    </w:p>
    <w:p w:rsidR="00326DE6" w:rsidRPr="00AA77EB" w:rsidRDefault="00326DE6" w:rsidP="00326DE6">
      <w:pPr>
        <w:jc w:val="both"/>
        <w:rPr>
          <w:rFonts w:cs="Arial"/>
          <w:sz w:val="20"/>
          <w:szCs w:val="20"/>
        </w:rPr>
      </w:pPr>
      <w:r w:rsidRPr="00AA77EB">
        <w:rPr>
          <w:rFonts w:cs="Arial"/>
          <w:sz w:val="20"/>
          <w:szCs w:val="20"/>
        </w:rPr>
        <w:t>14.3.6 Atentar aos encargos trabalhistas, previdenciários, fiscais e comerciais decorrentes da execução do presente contrato;</w:t>
      </w:r>
    </w:p>
    <w:p w:rsidR="00326DE6" w:rsidRPr="00AA77EB" w:rsidRDefault="00326DE6" w:rsidP="00326DE6">
      <w:pPr>
        <w:jc w:val="both"/>
        <w:rPr>
          <w:rFonts w:cs="Arial"/>
          <w:sz w:val="20"/>
          <w:szCs w:val="20"/>
        </w:rPr>
      </w:pPr>
      <w:r w:rsidRPr="00AA77EB">
        <w:rPr>
          <w:rFonts w:cs="Arial"/>
          <w:sz w:val="20"/>
          <w:szCs w:val="20"/>
        </w:rPr>
        <w:t>14.3.7 Serão de direta e exclusiva responsabilidade da contratada quaisquer acidentes que porventura ocorram com as profissionais que estejam executando os serviços.</w:t>
      </w:r>
    </w:p>
    <w:p w:rsidR="00326DE6" w:rsidRPr="00AA77EB" w:rsidRDefault="00326DE6" w:rsidP="00326DE6">
      <w:pPr>
        <w:jc w:val="both"/>
        <w:rPr>
          <w:rFonts w:cs="Arial"/>
          <w:sz w:val="20"/>
          <w:szCs w:val="20"/>
        </w:rPr>
      </w:pPr>
      <w:r w:rsidRPr="00AA77EB">
        <w:rPr>
          <w:rFonts w:cs="Arial"/>
          <w:sz w:val="20"/>
          <w:szCs w:val="20"/>
        </w:rPr>
        <w:t>14.3.8 Atender, imediatamente, todas as solicitações da fiscalização da contratante, relativamente à execução do contrato.</w:t>
      </w:r>
    </w:p>
    <w:p w:rsidR="00326DE6" w:rsidRPr="00AA77EB" w:rsidRDefault="00326DE6" w:rsidP="00326DE6">
      <w:pPr>
        <w:jc w:val="both"/>
        <w:rPr>
          <w:rFonts w:cs="Arial"/>
          <w:b/>
          <w:sz w:val="20"/>
          <w:szCs w:val="20"/>
        </w:rPr>
      </w:pPr>
    </w:p>
    <w:p w:rsidR="00326DE6" w:rsidRPr="00AA77EB" w:rsidRDefault="00326DE6" w:rsidP="00326DE6">
      <w:pPr>
        <w:jc w:val="both"/>
        <w:rPr>
          <w:rFonts w:cs="Arial"/>
          <w:b/>
          <w:sz w:val="20"/>
          <w:szCs w:val="20"/>
        </w:rPr>
      </w:pPr>
      <w:r w:rsidRPr="00AA77EB">
        <w:rPr>
          <w:rFonts w:cs="Arial"/>
          <w:b/>
          <w:sz w:val="20"/>
          <w:szCs w:val="20"/>
        </w:rPr>
        <w:t>14.4 Constituem responsabilidades da contratada:</w:t>
      </w:r>
    </w:p>
    <w:p w:rsidR="00326DE6" w:rsidRPr="00AA77EB" w:rsidRDefault="00326DE6" w:rsidP="00326DE6">
      <w:pPr>
        <w:jc w:val="both"/>
        <w:rPr>
          <w:rFonts w:cs="Arial"/>
          <w:sz w:val="20"/>
          <w:szCs w:val="20"/>
        </w:rPr>
      </w:pPr>
      <w:r w:rsidRPr="00AA77EB">
        <w:rPr>
          <w:rFonts w:cs="Arial"/>
          <w:sz w:val="20"/>
          <w:szCs w:val="20"/>
        </w:rPr>
        <w:lastRenderedPageBreak/>
        <w:t>14.4.1 Todo e qualquer dano que causar à contratante, ou a terceiros, ainda que culposo praticado por seus prepostos, empregado ou mandatário, não excluindo ou reduzindo essa responsabilidade a fiscalização ou acompanhamento pela contratante;</w:t>
      </w:r>
    </w:p>
    <w:p w:rsidR="00326DE6" w:rsidRPr="00AA77EB" w:rsidRDefault="00326DE6" w:rsidP="00326DE6">
      <w:pPr>
        <w:jc w:val="both"/>
        <w:rPr>
          <w:rFonts w:cs="Arial"/>
          <w:sz w:val="20"/>
          <w:szCs w:val="20"/>
        </w:rPr>
      </w:pPr>
      <w:r w:rsidRPr="00AA77EB">
        <w:rPr>
          <w:rFonts w:cs="Arial"/>
          <w:sz w:val="20"/>
          <w:szCs w:val="20"/>
        </w:rPr>
        <w:t>14.4.2 Toda e qualquer tipo de autuação ou ação que venha a sofrer em decorrência da prestação de serviços em questão, bem como pelos contratos de trabalho de seus empregados, mesmo nos casos que envolvam eventuais decisões judiciais, eximindo a contratante de qualquer solidariedade ou responsabilidade;</w:t>
      </w:r>
    </w:p>
    <w:p w:rsidR="00326DE6" w:rsidRPr="00AA77EB" w:rsidRDefault="00326DE6" w:rsidP="00326DE6">
      <w:pPr>
        <w:jc w:val="both"/>
        <w:rPr>
          <w:rFonts w:cs="Arial"/>
          <w:sz w:val="20"/>
          <w:szCs w:val="20"/>
        </w:rPr>
      </w:pPr>
      <w:r w:rsidRPr="00AA77EB">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326DE6" w:rsidRPr="00AA77EB" w:rsidRDefault="00326DE6" w:rsidP="00326DE6">
      <w:pPr>
        <w:jc w:val="both"/>
        <w:rPr>
          <w:rFonts w:cs="Arial"/>
          <w:sz w:val="20"/>
          <w:szCs w:val="20"/>
        </w:rPr>
      </w:pPr>
      <w:r w:rsidRPr="00AA77EB">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326DE6" w:rsidRPr="00AA77EB" w:rsidRDefault="002B12AE" w:rsidP="00326DE6">
      <w:pPr>
        <w:jc w:val="both"/>
        <w:rPr>
          <w:rFonts w:cs="Arial"/>
          <w:sz w:val="20"/>
          <w:szCs w:val="20"/>
        </w:rPr>
      </w:pPr>
      <w:r>
        <w:rPr>
          <w:rFonts w:cs="Arial"/>
          <w:sz w:val="20"/>
          <w:szCs w:val="20"/>
        </w:rPr>
        <w:pict>
          <v:shape id="_x0000_i1026" type="#_x0000_t75" style="width:121.5pt;height:27pt" equationxml="&lt;">
            <v:imagedata r:id="rId9" o:title="" chromakey="white"/>
          </v:shape>
        </w:pict>
      </w:r>
    </w:p>
    <w:p w:rsidR="00326DE6" w:rsidRPr="00AA77EB" w:rsidRDefault="00326DE6" w:rsidP="00326DE6">
      <w:pPr>
        <w:jc w:val="both"/>
        <w:rPr>
          <w:rFonts w:cs="Arial"/>
          <w:sz w:val="20"/>
          <w:szCs w:val="20"/>
        </w:rPr>
      </w:pPr>
      <w:r w:rsidRPr="00AA77EB">
        <w:rPr>
          <w:rFonts w:cs="Arial"/>
          <w:sz w:val="20"/>
          <w:szCs w:val="20"/>
        </w:rPr>
        <w:t>VA = Valor Atualizado.</w:t>
      </w:r>
    </w:p>
    <w:p w:rsidR="00326DE6" w:rsidRPr="00AA77EB" w:rsidRDefault="00326DE6" w:rsidP="00326DE6">
      <w:pPr>
        <w:jc w:val="both"/>
        <w:rPr>
          <w:rFonts w:cs="Arial"/>
          <w:sz w:val="20"/>
          <w:szCs w:val="20"/>
        </w:rPr>
      </w:pPr>
      <w:r w:rsidRPr="00AA77EB">
        <w:rPr>
          <w:rFonts w:cs="Arial"/>
          <w:sz w:val="20"/>
          <w:szCs w:val="20"/>
        </w:rPr>
        <w:t>VDI = Valor Inicial.</w:t>
      </w:r>
    </w:p>
    <w:p w:rsidR="00326DE6" w:rsidRPr="00AA77EB" w:rsidRDefault="00326DE6" w:rsidP="00326DE6">
      <w:pPr>
        <w:jc w:val="both"/>
        <w:rPr>
          <w:rFonts w:cs="Arial"/>
          <w:sz w:val="20"/>
          <w:szCs w:val="20"/>
        </w:rPr>
      </w:pPr>
      <w:r w:rsidRPr="00AA77EB">
        <w:rPr>
          <w:rFonts w:cs="Arial"/>
          <w:sz w:val="20"/>
          <w:szCs w:val="20"/>
        </w:rPr>
        <w:t>INI = IGP-M/FGV do mês em que ocorreu o prejuízo (índice inicial).</w:t>
      </w:r>
    </w:p>
    <w:p w:rsidR="00326DE6" w:rsidRPr="00AA77EB" w:rsidRDefault="00326DE6" w:rsidP="00326DE6">
      <w:pPr>
        <w:jc w:val="both"/>
        <w:rPr>
          <w:rFonts w:cs="Arial"/>
          <w:sz w:val="20"/>
          <w:szCs w:val="20"/>
        </w:rPr>
      </w:pPr>
      <w:r w:rsidRPr="00AA77EB">
        <w:rPr>
          <w:rFonts w:cs="Arial"/>
          <w:sz w:val="20"/>
          <w:szCs w:val="20"/>
        </w:rPr>
        <w:t>INF = IGP-M/FGV do mês de ressarcimento (índice final).</w:t>
      </w:r>
    </w:p>
    <w:p w:rsidR="00326DE6" w:rsidRPr="00AA77EB" w:rsidRDefault="00326DE6" w:rsidP="00326DE6">
      <w:pPr>
        <w:jc w:val="both"/>
        <w:rPr>
          <w:rFonts w:cs="Arial"/>
          <w:bCs/>
          <w:sz w:val="20"/>
          <w:szCs w:val="20"/>
          <w:shd w:val="clear" w:color="auto" w:fill="FEFFFE"/>
          <w:lang w:bidi="he-IL"/>
        </w:rPr>
      </w:pPr>
    </w:p>
    <w:p w:rsidR="00326DE6" w:rsidRPr="00AA77EB" w:rsidRDefault="00326DE6" w:rsidP="00326DE6">
      <w:pPr>
        <w:jc w:val="both"/>
        <w:rPr>
          <w:rFonts w:cs="Arial"/>
          <w:sz w:val="20"/>
          <w:szCs w:val="20"/>
        </w:rPr>
      </w:pPr>
      <w:r w:rsidRPr="00AA77EB">
        <w:rPr>
          <w:rFonts w:cs="Arial"/>
          <w:bCs/>
          <w:sz w:val="20"/>
          <w:szCs w:val="20"/>
          <w:shd w:val="clear" w:color="auto" w:fill="FEFFFE"/>
          <w:lang w:bidi="he-IL"/>
        </w:rPr>
        <w:t>14.4.5.6</w:t>
      </w:r>
      <w:r w:rsidRPr="00AA77EB">
        <w:rPr>
          <w:rFonts w:cs="Arial"/>
          <w:b/>
          <w:bCs/>
          <w:sz w:val="20"/>
          <w:szCs w:val="20"/>
          <w:shd w:val="clear" w:color="auto" w:fill="FEFFFE"/>
          <w:lang w:bidi="he-IL"/>
        </w:rPr>
        <w:t xml:space="preserve"> - </w:t>
      </w:r>
      <w:r w:rsidRPr="00AA77EB">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326DE6" w:rsidRPr="00AA77EB" w:rsidRDefault="00326DE6" w:rsidP="00326DE6">
      <w:pPr>
        <w:jc w:val="both"/>
        <w:rPr>
          <w:rFonts w:cs="Arial"/>
          <w:sz w:val="20"/>
          <w:szCs w:val="20"/>
        </w:rPr>
      </w:pPr>
      <w:r w:rsidRPr="00AA77EB">
        <w:rPr>
          <w:rFonts w:cs="Arial"/>
          <w:sz w:val="20"/>
          <w:szCs w:val="20"/>
        </w:rPr>
        <w:t xml:space="preserve">AF = [(1 + IPCN100) N/30-1] x VP, onde: </w:t>
      </w:r>
    </w:p>
    <w:p w:rsidR="00326DE6" w:rsidRPr="00AA77EB" w:rsidRDefault="00326DE6" w:rsidP="00326DE6">
      <w:pPr>
        <w:jc w:val="both"/>
        <w:rPr>
          <w:rFonts w:cs="Arial"/>
          <w:sz w:val="20"/>
          <w:szCs w:val="20"/>
          <w:shd w:val="clear" w:color="auto" w:fill="FEFFFE"/>
          <w:lang w:bidi="he-IL"/>
        </w:rPr>
      </w:pPr>
      <w:r w:rsidRPr="00AA77EB">
        <w:rPr>
          <w:rFonts w:cs="Arial"/>
          <w:sz w:val="20"/>
          <w:szCs w:val="20"/>
          <w:shd w:val="clear" w:color="auto" w:fill="FEFFFE"/>
          <w:lang w:bidi="he-IL"/>
        </w:rPr>
        <w:t xml:space="preserve">AF = atualização financeira; </w:t>
      </w:r>
    </w:p>
    <w:p w:rsidR="00326DE6" w:rsidRPr="00AA77EB" w:rsidRDefault="00326DE6" w:rsidP="00326DE6">
      <w:pPr>
        <w:jc w:val="both"/>
        <w:rPr>
          <w:rFonts w:cs="Arial"/>
          <w:sz w:val="20"/>
          <w:szCs w:val="20"/>
        </w:rPr>
      </w:pPr>
      <w:r w:rsidRPr="00AA77EB">
        <w:rPr>
          <w:rFonts w:cs="Arial"/>
          <w:sz w:val="20"/>
          <w:szCs w:val="20"/>
        </w:rPr>
        <w:t xml:space="preserve">IPCA = percentual atribuído ao índice de Preços ao Consumidor Amplo, com </w:t>
      </w:r>
      <w:r w:rsidRPr="00AA77EB">
        <w:rPr>
          <w:rFonts w:cs="Arial"/>
          <w:sz w:val="20"/>
          <w:szCs w:val="20"/>
        </w:rPr>
        <w:br/>
        <w:t xml:space="preserve">vigência a partir da data do adimplemento da etapa; </w:t>
      </w:r>
    </w:p>
    <w:p w:rsidR="00326DE6" w:rsidRPr="00AA77EB" w:rsidRDefault="00326DE6" w:rsidP="00326DE6">
      <w:pPr>
        <w:jc w:val="both"/>
        <w:rPr>
          <w:rFonts w:cs="Arial"/>
          <w:sz w:val="20"/>
          <w:szCs w:val="20"/>
        </w:rPr>
      </w:pPr>
      <w:r w:rsidRPr="00AA77EB">
        <w:rPr>
          <w:rFonts w:cs="Arial"/>
          <w:sz w:val="20"/>
          <w:szCs w:val="20"/>
        </w:rPr>
        <w:t xml:space="preserve">N = número de dias entre a data do adimplemento da etapa e a do efetivo pagamento; </w:t>
      </w:r>
    </w:p>
    <w:p w:rsidR="00326DE6" w:rsidRPr="00AA77EB" w:rsidRDefault="00326DE6" w:rsidP="00326DE6">
      <w:pPr>
        <w:jc w:val="both"/>
        <w:rPr>
          <w:rFonts w:cs="Arial"/>
          <w:sz w:val="20"/>
          <w:szCs w:val="20"/>
        </w:rPr>
      </w:pPr>
      <w:r w:rsidRPr="00AA77EB">
        <w:rPr>
          <w:rFonts w:cs="Arial"/>
          <w:sz w:val="20"/>
          <w:szCs w:val="20"/>
        </w:rPr>
        <w:t>VP = valor da etapa a ser paga, igual ao principal mais o reajuste.</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t>14.5 A contratada reconhece os direitos da contratante em aplicar as penalidades previstas em lei no caso de rescisão administrativa deste contrato decorrente de inexecução total ou parcial do mesmo.</w:t>
      </w:r>
    </w:p>
    <w:p w:rsidR="00326DE6" w:rsidRPr="00AA77EB" w:rsidRDefault="00326DE6" w:rsidP="00326DE6">
      <w:pPr>
        <w:jc w:val="both"/>
        <w:rPr>
          <w:rFonts w:cs="Arial"/>
          <w:b/>
          <w:sz w:val="20"/>
          <w:szCs w:val="20"/>
        </w:rPr>
      </w:pPr>
      <w:r w:rsidRPr="00AA77EB">
        <w:rPr>
          <w:rFonts w:cs="Arial"/>
          <w:b/>
          <w:sz w:val="20"/>
          <w:szCs w:val="20"/>
        </w:rPr>
        <w:t>Cláusula Décima Quinta – Da rescisão do contrato:</w:t>
      </w:r>
    </w:p>
    <w:p w:rsidR="00326DE6" w:rsidRPr="00AA77EB" w:rsidRDefault="00326DE6" w:rsidP="00326DE6">
      <w:pPr>
        <w:jc w:val="both"/>
        <w:rPr>
          <w:rFonts w:cs="Arial"/>
          <w:sz w:val="20"/>
          <w:szCs w:val="20"/>
        </w:rPr>
      </w:pPr>
      <w:r w:rsidRPr="00AA77EB">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326DE6" w:rsidRPr="00AA77EB" w:rsidRDefault="00326DE6" w:rsidP="00326DE6">
      <w:pPr>
        <w:jc w:val="both"/>
        <w:rPr>
          <w:rFonts w:cs="Arial"/>
          <w:b/>
          <w:sz w:val="20"/>
          <w:szCs w:val="20"/>
        </w:rPr>
      </w:pPr>
      <w:r w:rsidRPr="00AA77EB">
        <w:rPr>
          <w:rFonts w:cs="Arial"/>
          <w:b/>
          <w:sz w:val="20"/>
          <w:szCs w:val="20"/>
        </w:rPr>
        <w:t>Cláusula Décima Sexta – Das penalidades:</w:t>
      </w:r>
    </w:p>
    <w:p w:rsidR="00326DE6" w:rsidRPr="00AA77EB" w:rsidRDefault="00326DE6" w:rsidP="00326DE6">
      <w:pPr>
        <w:jc w:val="both"/>
        <w:rPr>
          <w:rFonts w:cs="Arial"/>
          <w:sz w:val="20"/>
          <w:szCs w:val="20"/>
        </w:rPr>
      </w:pPr>
      <w:r w:rsidRPr="00AA77EB">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326DE6" w:rsidRPr="00AA77EB" w:rsidRDefault="00326DE6" w:rsidP="00326DE6">
      <w:pPr>
        <w:jc w:val="both"/>
        <w:rPr>
          <w:rFonts w:cs="Arial"/>
          <w:sz w:val="20"/>
          <w:szCs w:val="20"/>
        </w:rPr>
      </w:pPr>
      <w:r w:rsidRPr="00AA77EB">
        <w:rPr>
          <w:rFonts w:cs="Arial"/>
          <w:sz w:val="20"/>
          <w:szCs w:val="20"/>
        </w:rPr>
        <w:t>I – Advertência;</w:t>
      </w:r>
    </w:p>
    <w:p w:rsidR="00326DE6" w:rsidRPr="00AA77EB" w:rsidRDefault="00326DE6" w:rsidP="00326DE6">
      <w:pPr>
        <w:jc w:val="both"/>
        <w:rPr>
          <w:rFonts w:cs="Arial"/>
          <w:sz w:val="20"/>
          <w:szCs w:val="20"/>
        </w:rPr>
      </w:pPr>
      <w:r w:rsidRPr="00AA77EB">
        <w:rPr>
          <w:rFonts w:cs="Arial"/>
          <w:sz w:val="20"/>
          <w:szCs w:val="20"/>
        </w:rPr>
        <w:t>II – Multa;</w:t>
      </w:r>
    </w:p>
    <w:p w:rsidR="00326DE6" w:rsidRPr="00AA77EB" w:rsidRDefault="00326DE6" w:rsidP="00326DE6">
      <w:pPr>
        <w:jc w:val="both"/>
        <w:rPr>
          <w:rFonts w:cs="Arial"/>
          <w:sz w:val="20"/>
          <w:szCs w:val="20"/>
        </w:rPr>
      </w:pPr>
      <w:r w:rsidRPr="00AA77EB">
        <w:rPr>
          <w:rFonts w:cs="Arial"/>
          <w:sz w:val="20"/>
          <w:szCs w:val="20"/>
        </w:rPr>
        <w:t>III – Suspensão temporária para licitar e contratar com a contratante;</w:t>
      </w:r>
    </w:p>
    <w:p w:rsidR="00326DE6" w:rsidRPr="00AA77EB" w:rsidRDefault="00326DE6" w:rsidP="00326DE6">
      <w:pPr>
        <w:jc w:val="both"/>
        <w:rPr>
          <w:rFonts w:cs="Arial"/>
          <w:sz w:val="20"/>
          <w:szCs w:val="20"/>
        </w:rPr>
      </w:pPr>
      <w:r w:rsidRPr="00AA77EB">
        <w:rPr>
          <w:rFonts w:cs="Arial"/>
          <w:sz w:val="20"/>
          <w:szCs w:val="20"/>
        </w:rPr>
        <w:t>IV – Declaração de inidoneidade;</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lastRenderedPageBreak/>
        <w:t>16.2 A penalidade de advertência será aplicada em caso de faltas ou descumprimento de cláusulas contratuais que não causem prejuízo à contratante e será publicada no Diário Oficial do Estado do Maranhão – DOE/MA.</w:t>
      </w:r>
    </w:p>
    <w:p w:rsidR="00326DE6" w:rsidRPr="00AA77EB" w:rsidRDefault="00326DE6" w:rsidP="00326DE6">
      <w:pPr>
        <w:jc w:val="both"/>
        <w:rPr>
          <w:rFonts w:cs="Arial"/>
          <w:sz w:val="20"/>
          <w:szCs w:val="20"/>
        </w:rPr>
      </w:pPr>
      <w:r w:rsidRPr="00AA77EB">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326DE6" w:rsidRPr="00AA77EB" w:rsidRDefault="00326DE6" w:rsidP="00326DE6">
      <w:pPr>
        <w:jc w:val="both"/>
        <w:rPr>
          <w:rFonts w:cs="Arial"/>
          <w:sz w:val="20"/>
          <w:szCs w:val="20"/>
        </w:rPr>
      </w:pPr>
      <w:r w:rsidRPr="00AA77EB">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326DE6" w:rsidRPr="00AA77EB" w:rsidRDefault="00326DE6" w:rsidP="00326DE6">
      <w:pPr>
        <w:jc w:val="both"/>
        <w:rPr>
          <w:rFonts w:cs="Arial"/>
          <w:sz w:val="20"/>
          <w:szCs w:val="20"/>
        </w:rPr>
      </w:pPr>
      <w:r w:rsidRPr="00AA77EB">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326DE6" w:rsidRPr="00AA77EB" w:rsidRDefault="00326DE6" w:rsidP="00326DE6">
      <w:pPr>
        <w:jc w:val="both"/>
        <w:rPr>
          <w:rFonts w:cs="Arial"/>
          <w:sz w:val="20"/>
          <w:szCs w:val="20"/>
        </w:rPr>
      </w:pPr>
      <w:r w:rsidRPr="00AA77EB">
        <w:rPr>
          <w:rFonts w:cs="Arial"/>
          <w:sz w:val="20"/>
          <w:szCs w:val="20"/>
        </w:rPr>
        <w:t>16.6 A multa será descontada do valor da fatura, cobrada diretamente da contratada ou ainda judicialmente.</w:t>
      </w:r>
    </w:p>
    <w:p w:rsidR="00326DE6" w:rsidRPr="00AA77EB" w:rsidRDefault="00326DE6" w:rsidP="00326DE6">
      <w:pPr>
        <w:jc w:val="both"/>
        <w:rPr>
          <w:rFonts w:cs="Arial"/>
          <w:sz w:val="20"/>
          <w:szCs w:val="20"/>
        </w:rPr>
      </w:pPr>
      <w:r w:rsidRPr="00AA77EB">
        <w:rPr>
          <w:rFonts w:cs="Arial"/>
          <w:sz w:val="20"/>
          <w:szCs w:val="20"/>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326DE6" w:rsidRPr="00AA77EB" w:rsidRDefault="00326DE6" w:rsidP="00326DE6">
      <w:pPr>
        <w:jc w:val="both"/>
        <w:rPr>
          <w:rFonts w:cs="Arial"/>
          <w:sz w:val="20"/>
          <w:szCs w:val="20"/>
        </w:rPr>
      </w:pPr>
      <w:r w:rsidRPr="00AA77EB">
        <w:rPr>
          <w:rFonts w:cs="Arial"/>
          <w:sz w:val="20"/>
          <w:szCs w:val="20"/>
        </w:rPr>
        <w:t>16.7.1 Reincidência de descumprimento de prazo contratual;</w:t>
      </w:r>
    </w:p>
    <w:p w:rsidR="00326DE6" w:rsidRPr="00AA77EB" w:rsidRDefault="00326DE6" w:rsidP="00326DE6">
      <w:pPr>
        <w:jc w:val="both"/>
        <w:rPr>
          <w:rFonts w:cs="Arial"/>
          <w:sz w:val="20"/>
          <w:szCs w:val="20"/>
        </w:rPr>
      </w:pPr>
      <w:r w:rsidRPr="00AA77EB">
        <w:rPr>
          <w:rFonts w:cs="Arial"/>
          <w:sz w:val="20"/>
          <w:szCs w:val="20"/>
        </w:rPr>
        <w:t>16.7.2 Descumprimento total ou parcial de obrigação contratual;</w:t>
      </w:r>
    </w:p>
    <w:p w:rsidR="00326DE6" w:rsidRPr="00AA77EB" w:rsidRDefault="00326DE6" w:rsidP="00326DE6">
      <w:pPr>
        <w:jc w:val="both"/>
        <w:rPr>
          <w:rFonts w:cs="Arial"/>
          <w:sz w:val="20"/>
          <w:szCs w:val="20"/>
        </w:rPr>
      </w:pPr>
      <w:r w:rsidRPr="00AA77EB">
        <w:rPr>
          <w:rFonts w:cs="Arial"/>
          <w:sz w:val="20"/>
          <w:szCs w:val="20"/>
        </w:rPr>
        <w:t>16.7.3 Rescisão do contrato.</w:t>
      </w:r>
    </w:p>
    <w:p w:rsidR="00326DE6" w:rsidRPr="00AA77EB" w:rsidRDefault="00326DE6" w:rsidP="00326DE6">
      <w:pPr>
        <w:jc w:val="both"/>
        <w:rPr>
          <w:rFonts w:cs="Arial"/>
          <w:sz w:val="20"/>
          <w:szCs w:val="20"/>
        </w:rPr>
      </w:pPr>
      <w:r w:rsidRPr="00AA77EB">
        <w:rPr>
          <w:rFonts w:cs="Arial"/>
          <w:sz w:val="20"/>
          <w:szCs w:val="20"/>
        </w:rPr>
        <w:t>16.8 A penalidade de declaração de inidoneidade poderá ser proposta se a contratada:</w:t>
      </w:r>
    </w:p>
    <w:p w:rsidR="00326DE6" w:rsidRPr="00AA77EB" w:rsidRDefault="00326DE6" w:rsidP="00326DE6">
      <w:pPr>
        <w:jc w:val="both"/>
        <w:rPr>
          <w:rFonts w:cs="Arial"/>
          <w:sz w:val="20"/>
          <w:szCs w:val="20"/>
        </w:rPr>
      </w:pPr>
      <w:r w:rsidRPr="00AA77EB">
        <w:rPr>
          <w:rFonts w:cs="Arial"/>
          <w:sz w:val="20"/>
          <w:szCs w:val="20"/>
        </w:rPr>
        <w:t>16.8.1 Descumprir ou cumprir parcialmente obrigação contratual, desde que desses fatos resultem prejuízos a contratante;</w:t>
      </w:r>
    </w:p>
    <w:p w:rsidR="00326DE6" w:rsidRPr="00AA77EB" w:rsidRDefault="00326DE6" w:rsidP="00326DE6">
      <w:pPr>
        <w:jc w:val="both"/>
        <w:rPr>
          <w:rFonts w:cs="Arial"/>
          <w:sz w:val="20"/>
          <w:szCs w:val="20"/>
        </w:rPr>
      </w:pPr>
      <w:r w:rsidRPr="00AA77EB">
        <w:rPr>
          <w:rFonts w:cs="Arial"/>
          <w:sz w:val="20"/>
          <w:szCs w:val="20"/>
        </w:rPr>
        <w:t>16.8.2 Sofrer condenação definitiva de fraude fiscal no recolhimento de quaisquer tributos, ou deixar de cumprir suas obrigações fiscais ou para fiscais;</w:t>
      </w:r>
    </w:p>
    <w:p w:rsidR="00326DE6" w:rsidRPr="00AA77EB" w:rsidRDefault="00326DE6" w:rsidP="00326DE6">
      <w:pPr>
        <w:jc w:val="both"/>
        <w:rPr>
          <w:rFonts w:cs="Arial"/>
          <w:sz w:val="20"/>
          <w:szCs w:val="20"/>
        </w:rPr>
      </w:pPr>
      <w:r w:rsidRPr="00AA77EB">
        <w:rPr>
          <w:rFonts w:cs="Arial"/>
          <w:sz w:val="20"/>
          <w:szCs w:val="20"/>
        </w:rPr>
        <w:t>16.8.3 Tiver praticado atos ilícitos visando frustrar os objetivos da licitação.</w:t>
      </w:r>
    </w:p>
    <w:p w:rsidR="00326DE6" w:rsidRPr="00AA77EB" w:rsidRDefault="00326DE6" w:rsidP="00326DE6">
      <w:pPr>
        <w:jc w:val="both"/>
        <w:rPr>
          <w:rFonts w:cs="Arial"/>
          <w:sz w:val="20"/>
          <w:szCs w:val="20"/>
        </w:rPr>
      </w:pPr>
      <w:r w:rsidRPr="00AA77EB">
        <w:rPr>
          <w:rFonts w:cs="Arial"/>
          <w:sz w:val="20"/>
          <w:szCs w:val="20"/>
        </w:rPr>
        <w:t>16.9 A sanções previstas nos incisos I, III e IV do item 16.1, poderão ser aplicadas juntamente com a do inciso II do item 16.1 desta cláusula.</w:t>
      </w:r>
    </w:p>
    <w:p w:rsidR="00326DE6" w:rsidRPr="00AA77EB" w:rsidRDefault="00326DE6" w:rsidP="00326DE6">
      <w:pPr>
        <w:jc w:val="both"/>
        <w:rPr>
          <w:rFonts w:cs="Arial"/>
          <w:sz w:val="20"/>
          <w:szCs w:val="20"/>
        </w:rPr>
      </w:pPr>
      <w:r w:rsidRPr="00AA77EB">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326DE6" w:rsidRPr="00AA77EB" w:rsidRDefault="00326DE6" w:rsidP="00326DE6">
      <w:pPr>
        <w:jc w:val="both"/>
        <w:rPr>
          <w:rFonts w:cs="Arial"/>
          <w:sz w:val="20"/>
          <w:szCs w:val="20"/>
        </w:rPr>
      </w:pPr>
      <w:r w:rsidRPr="00AA77EB">
        <w:rPr>
          <w:rFonts w:cs="Arial"/>
          <w:sz w:val="20"/>
          <w:szCs w:val="20"/>
        </w:rPr>
        <w:t>16.11 A penalidade de declaração de inidoneidade, implica na impossibilidade da contratada de se relacionar com a contratante.</w:t>
      </w:r>
    </w:p>
    <w:p w:rsidR="00326DE6" w:rsidRPr="00AA77EB" w:rsidRDefault="00326DE6" w:rsidP="00326DE6">
      <w:pPr>
        <w:jc w:val="both"/>
        <w:rPr>
          <w:rFonts w:cs="Arial"/>
          <w:b/>
          <w:sz w:val="20"/>
          <w:szCs w:val="20"/>
        </w:rPr>
      </w:pPr>
      <w:r w:rsidRPr="00AA77EB">
        <w:rPr>
          <w:rFonts w:cs="Arial"/>
          <w:b/>
          <w:sz w:val="20"/>
          <w:szCs w:val="20"/>
        </w:rPr>
        <w:t>Cláusula Décima Sétima – Dos ilícitos penais:</w:t>
      </w:r>
    </w:p>
    <w:p w:rsidR="00326DE6" w:rsidRPr="00AA77EB" w:rsidRDefault="00326DE6" w:rsidP="00326DE6">
      <w:pPr>
        <w:jc w:val="both"/>
        <w:rPr>
          <w:rFonts w:cs="Arial"/>
          <w:sz w:val="20"/>
          <w:szCs w:val="20"/>
        </w:rPr>
      </w:pPr>
      <w:r w:rsidRPr="00AA77EB">
        <w:rPr>
          <w:rFonts w:cs="Arial"/>
          <w:sz w:val="20"/>
          <w:szCs w:val="20"/>
        </w:rPr>
        <w:t>17.1 As infrações penais tipificadas na Lei nº 8.666/93 e suas alterações posteriores serão objeto de processo judicial na forma legalmente prevista, sem prejuízo das demais cominações aplicáveis.</w:t>
      </w:r>
    </w:p>
    <w:p w:rsidR="00326DE6" w:rsidRPr="00AA77EB" w:rsidRDefault="00326DE6" w:rsidP="00326DE6">
      <w:pPr>
        <w:jc w:val="both"/>
        <w:rPr>
          <w:rFonts w:cs="Arial"/>
          <w:b/>
          <w:sz w:val="20"/>
          <w:szCs w:val="20"/>
        </w:rPr>
      </w:pPr>
      <w:r w:rsidRPr="00AA77EB">
        <w:rPr>
          <w:rFonts w:cs="Arial"/>
          <w:b/>
          <w:sz w:val="20"/>
          <w:szCs w:val="20"/>
        </w:rPr>
        <w:t>Cláusula Décima Oitava – Da troca eventual de documentos:</w:t>
      </w:r>
    </w:p>
    <w:p w:rsidR="00326DE6" w:rsidRPr="00AA77EB" w:rsidRDefault="00326DE6" w:rsidP="00326DE6">
      <w:pPr>
        <w:jc w:val="both"/>
        <w:rPr>
          <w:rFonts w:cs="Arial"/>
          <w:sz w:val="20"/>
          <w:szCs w:val="20"/>
        </w:rPr>
      </w:pPr>
      <w:r w:rsidRPr="00AA77EB">
        <w:rPr>
          <w:rFonts w:cs="Arial"/>
          <w:sz w:val="20"/>
          <w:szCs w:val="20"/>
        </w:rPr>
        <w:t>18.1 A troca eventual de documentos entre a contratante e a contratada será realizada através de protocolo</w:t>
      </w:r>
    </w:p>
    <w:p w:rsidR="00326DE6" w:rsidRPr="00AA77EB" w:rsidRDefault="00326DE6" w:rsidP="00326DE6">
      <w:pPr>
        <w:jc w:val="both"/>
        <w:rPr>
          <w:rFonts w:cs="Arial"/>
          <w:sz w:val="20"/>
          <w:szCs w:val="20"/>
        </w:rPr>
      </w:pPr>
      <w:r w:rsidRPr="00AA77EB">
        <w:rPr>
          <w:rFonts w:cs="Arial"/>
          <w:sz w:val="20"/>
          <w:szCs w:val="20"/>
        </w:rPr>
        <w:t>18.1.1 Nenhuma outra forma será considerada como prova de entrega de documentos.</w:t>
      </w:r>
    </w:p>
    <w:p w:rsidR="00326DE6" w:rsidRPr="00AA77EB" w:rsidRDefault="00326DE6" w:rsidP="00326DE6">
      <w:pPr>
        <w:jc w:val="both"/>
        <w:rPr>
          <w:rFonts w:cs="Arial"/>
          <w:b/>
          <w:sz w:val="20"/>
          <w:szCs w:val="20"/>
        </w:rPr>
      </w:pPr>
      <w:r w:rsidRPr="00AA77EB">
        <w:rPr>
          <w:rFonts w:cs="Arial"/>
          <w:b/>
          <w:sz w:val="20"/>
          <w:szCs w:val="20"/>
        </w:rPr>
        <w:t>Cláusula Décima Nona – Dos casos omissos:</w:t>
      </w:r>
    </w:p>
    <w:p w:rsidR="00326DE6" w:rsidRPr="00AA77EB" w:rsidRDefault="00326DE6" w:rsidP="00326DE6">
      <w:pPr>
        <w:jc w:val="both"/>
        <w:rPr>
          <w:rFonts w:cs="Arial"/>
          <w:sz w:val="20"/>
          <w:szCs w:val="20"/>
        </w:rPr>
      </w:pPr>
      <w:r w:rsidRPr="00AA77EB">
        <w:rPr>
          <w:rFonts w:cs="Arial"/>
          <w:sz w:val="20"/>
          <w:szCs w:val="20"/>
        </w:rPr>
        <w:t>19.1 Os casos omissos serão resolvidos às luzes da Lei nº 10.520/02, e no que couber da Lei nº 8.666/93 com suas alterações posteriores, e dos princípios gerais de direito.</w:t>
      </w:r>
    </w:p>
    <w:p w:rsidR="00326DE6" w:rsidRPr="00AA77EB" w:rsidRDefault="00326DE6" w:rsidP="00326DE6">
      <w:pPr>
        <w:jc w:val="both"/>
        <w:rPr>
          <w:rFonts w:cs="Arial"/>
          <w:b/>
          <w:sz w:val="20"/>
          <w:szCs w:val="20"/>
        </w:rPr>
      </w:pPr>
      <w:r w:rsidRPr="00AA77EB">
        <w:rPr>
          <w:rFonts w:cs="Arial"/>
          <w:b/>
          <w:sz w:val="20"/>
          <w:szCs w:val="20"/>
        </w:rPr>
        <w:t>Cláusula Vigésima – Da publicação resumida deste instrumento:</w:t>
      </w:r>
    </w:p>
    <w:p w:rsidR="00326DE6" w:rsidRPr="00AA77EB" w:rsidRDefault="00326DE6" w:rsidP="00326DE6">
      <w:pPr>
        <w:jc w:val="both"/>
        <w:rPr>
          <w:rFonts w:cs="Arial"/>
          <w:sz w:val="20"/>
          <w:szCs w:val="20"/>
        </w:rPr>
      </w:pPr>
      <w:r w:rsidRPr="00AA77EB">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326DE6" w:rsidRPr="00AA77EB" w:rsidRDefault="00326DE6" w:rsidP="00326DE6">
      <w:pPr>
        <w:jc w:val="both"/>
        <w:rPr>
          <w:rFonts w:cs="Arial"/>
          <w:b/>
          <w:sz w:val="20"/>
          <w:szCs w:val="20"/>
        </w:rPr>
      </w:pPr>
      <w:r w:rsidRPr="00AA77EB">
        <w:rPr>
          <w:rFonts w:cs="Arial"/>
          <w:b/>
          <w:sz w:val="20"/>
          <w:szCs w:val="20"/>
        </w:rPr>
        <w:t>Cláusula Vigésima Primeira – Do foro:</w:t>
      </w:r>
    </w:p>
    <w:p w:rsidR="00326DE6" w:rsidRPr="00AA77EB" w:rsidRDefault="00326DE6" w:rsidP="00326DE6">
      <w:pPr>
        <w:jc w:val="both"/>
        <w:rPr>
          <w:rFonts w:cs="Arial"/>
          <w:sz w:val="20"/>
          <w:szCs w:val="20"/>
        </w:rPr>
      </w:pPr>
      <w:r w:rsidRPr="00AA77EB">
        <w:rPr>
          <w:rFonts w:cs="Arial"/>
          <w:sz w:val="20"/>
          <w:szCs w:val="20"/>
        </w:rPr>
        <w:t xml:space="preserve">21.1 </w:t>
      </w:r>
      <w:proofErr w:type="gramStart"/>
      <w:r w:rsidRPr="00AA77EB">
        <w:rPr>
          <w:rFonts w:cs="Arial"/>
          <w:sz w:val="20"/>
          <w:szCs w:val="20"/>
        </w:rPr>
        <w:t>Fica</w:t>
      </w:r>
      <w:proofErr w:type="gramEnd"/>
      <w:r w:rsidRPr="00AA77EB">
        <w:rPr>
          <w:rFonts w:cs="Arial"/>
          <w:sz w:val="20"/>
          <w:szCs w:val="20"/>
        </w:rPr>
        <w:t xml:space="preserve"> eleito o foro da Comarca de</w:t>
      </w:r>
      <w:r>
        <w:rPr>
          <w:rFonts w:cs="Arial"/>
          <w:sz w:val="20"/>
          <w:szCs w:val="20"/>
        </w:rPr>
        <w:t xml:space="preserve"> São Pedro da Agua Branca</w:t>
      </w:r>
      <w:r w:rsidRPr="00AA77EB">
        <w:rPr>
          <w:rFonts w:cs="Arial"/>
          <w:sz w:val="20"/>
          <w:szCs w:val="20"/>
        </w:rPr>
        <w:t xml:space="preserve"> - MA, para dirimir quaisquer dúvidas oriundas da interpretação deste contrato com exclusão de qualquer outro, por mais privilegiado que seja.</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326DE6" w:rsidRPr="00AA77EB" w:rsidRDefault="00326DE6" w:rsidP="00326DE6">
      <w:pPr>
        <w:jc w:val="both"/>
        <w:rPr>
          <w:rFonts w:cs="Arial"/>
          <w:sz w:val="20"/>
          <w:szCs w:val="20"/>
        </w:rPr>
      </w:pPr>
    </w:p>
    <w:p w:rsidR="00326DE6" w:rsidRPr="00AA77EB" w:rsidRDefault="00326DE6" w:rsidP="00326DE6">
      <w:pPr>
        <w:jc w:val="center"/>
        <w:rPr>
          <w:rFonts w:cs="Arial"/>
          <w:sz w:val="20"/>
          <w:szCs w:val="20"/>
        </w:rPr>
      </w:pPr>
    </w:p>
    <w:p w:rsidR="00326DE6" w:rsidRPr="00AA77EB" w:rsidRDefault="00326DE6" w:rsidP="00326DE6">
      <w:pPr>
        <w:jc w:val="center"/>
        <w:rPr>
          <w:rFonts w:cs="Arial"/>
          <w:sz w:val="20"/>
          <w:szCs w:val="20"/>
        </w:rPr>
      </w:pPr>
      <w:r>
        <w:rPr>
          <w:rFonts w:cs="Arial"/>
          <w:sz w:val="20"/>
          <w:szCs w:val="20"/>
        </w:rPr>
        <w:t>São Pedro da Agua Branca - MA</w:t>
      </w:r>
      <w:r w:rsidRPr="00AA77EB">
        <w:rPr>
          <w:rFonts w:cs="Arial"/>
          <w:sz w:val="20"/>
          <w:szCs w:val="20"/>
        </w:rPr>
        <w:t xml:space="preserve">, </w:t>
      </w:r>
      <w:r w:rsidR="004F6A4C">
        <w:rPr>
          <w:rFonts w:cs="Arial"/>
          <w:sz w:val="20"/>
          <w:szCs w:val="20"/>
        </w:rPr>
        <w:t>18 de janeiro de 2017</w:t>
      </w:r>
      <w:r w:rsidRPr="00AA77EB">
        <w:rPr>
          <w:rFonts w:cs="Arial"/>
          <w:sz w:val="20"/>
          <w:szCs w:val="20"/>
        </w:rPr>
        <w:t>.</w:t>
      </w:r>
    </w:p>
    <w:p w:rsidR="00326DE6" w:rsidRDefault="00326DE6" w:rsidP="00326DE6">
      <w:pPr>
        <w:jc w:val="center"/>
        <w:rPr>
          <w:rFonts w:cs="Arial"/>
          <w:sz w:val="20"/>
          <w:szCs w:val="20"/>
        </w:rPr>
      </w:pPr>
    </w:p>
    <w:p w:rsidR="00326DE6" w:rsidRDefault="00326DE6" w:rsidP="00326DE6">
      <w:pPr>
        <w:jc w:val="center"/>
        <w:rPr>
          <w:rFonts w:cs="Arial"/>
          <w:sz w:val="20"/>
          <w:szCs w:val="20"/>
        </w:rPr>
      </w:pPr>
    </w:p>
    <w:p w:rsidR="00326DE6" w:rsidRPr="00AA77EB" w:rsidRDefault="00326DE6" w:rsidP="00326DE6">
      <w:pPr>
        <w:jc w:val="center"/>
        <w:rPr>
          <w:rFonts w:cs="Arial"/>
          <w:sz w:val="20"/>
          <w:szCs w:val="20"/>
        </w:rPr>
      </w:pPr>
    </w:p>
    <w:p w:rsidR="00326DE6" w:rsidRPr="00AA77EB" w:rsidRDefault="00326DE6" w:rsidP="00326DE6">
      <w:pPr>
        <w:jc w:val="center"/>
        <w:rPr>
          <w:rFonts w:cs="Arial"/>
          <w:sz w:val="20"/>
          <w:szCs w:val="20"/>
        </w:rPr>
      </w:pPr>
    </w:p>
    <w:p w:rsidR="00326DE6" w:rsidRPr="00AA77EB" w:rsidRDefault="004F6A4C" w:rsidP="00326DE6">
      <w:pPr>
        <w:jc w:val="center"/>
        <w:rPr>
          <w:rFonts w:cs="Arial"/>
          <w:b/>
          <w:sz w:val="20"/>
          <w:szCs w:val="20"/>
        </w:rPr>
      </w:pPr>
      <w:proofErr w:type="spellStart"/>
      <w:r>
        <w:rPr>
          <w:rFonts w:cs="Arial"/>
          <w:b/>
          <w:sz w:val="20"/>
          <w:szCs w:val="20"/>
        </w:rPr>
        <w:t>Gislsimar</w:t>
      </w:r>
      <w:proofErr w:type="spellEnd"/>
      <w:r>
        <w:rPr>
          <w:rFonts w:cs="Arial"/>
          <w:b/>
          <w:sz w:val="20"/>
          <w:szCs w:val="20"/>
        </w:rPr>
        <w:t xml:space="preserve"> Ferreira Pereira</w:t>
      </w:r>
    </w:p>
    <w:p w:rsidR="00326DE6" w:rsidRPr="00AA77EB" w:rsidRDefault="00326DE6" w:rsidP="00326DE6">
      <w:pPr>
        <w:jc w:val="center"/>
        <w:rPr>
          <w:rFonts w:cs="Arial"/>
          <w:b/>
          <w:sz w:val="20"/>
          <w:szCs w:val="20"/>
        </w:rPr>
      </w:pPr>
      <w:r w:rsidRPr="00AA77EB">
        <w:rPr>
          <w:rFonts w:cs="Arial"/>
          <w:b/>
          <w:sz w:val="20"/>
          <w:szCs w:val="20"/>
        </w:rPr>
        <w:t>Prefeit</w:t>
      </w:r>
      <w:r>
        <w:rPr>
          <w:rFonts w:cs="Arial"/>
          <w:b/>
          <w:sz w:val="20"/>
          <w:szCs w:val="20"/>
        </w:rPr>
        <w:t>o</w:t>
      </w:r>
      <w:r w:rsidRPr="00AA77EB">
        <w:rPr>
          <w:rFonts w:cs="Arial"/>
          <w:b/>
          <w:sz w:val="20"/>
          <w:szCs w:val="20"/>
        </w:rPr>
        <w:t xml:space="preserve"> Municipal</w:t>
      </w:r>
    </w:p>
    <w:p w:rsidR="00326DE6" w:rsidRPr="00AA77EB" w:rsidRDefault="00326DE6" w:rsidP="00326DE6">
      <w:pPr>
        <w:jc w:val="center"/>
        <w:rPr>
          <w:rFonts w:cs="Arial"/>
          <w:b/>
          <w:sz w:val="20"/>
          <w:szCs w:val="20"/>
        </w:rPr>
      </w:pPr>
      <w:r w:rsidRPr="00AA77EB">
        <w:rPr>
          <w:rFonts w:cs="Arial"/>
          <w:b/>
          <w:sz w:val="20"/>
          <w:szCs w:val="20"/>
        </w:rPr>
        <w:t>CONTRATANTE</w:t>
      </w:r>
    </w:p>
    <w:p w:rsidR="00326DE6" w:rsidRPr="00AA77EB" w:rsidRDefault="00326DE6" w:rsidP="00326DE6">
      <w:pPr>
        <w:jc w:val="center"/>
        <w:rPr>
          <w:rFonts w:cs="Arial"/>
          <w:b/>
          <w:sz w:val="20"/>
          <w:szCs w:val="20"/>
        </w:rPr>
      </w:pPr>
    </w:p>
    <w:p w:rsidR="00326DE6" w:rsidRPr="00AA77EB" w:rsidRDefault="00326DE6" w:rsidP="00326DE6">
      <w:pPr>
        <w:jc w:val="center"/>
        <w:rPr>
          <w:rFonts w:cs="Arial"/>
          <w:b/>
          <w:sz w:val="20"/>
          <w:szCs w:val="20"/>
        </w:rPr>
      </w:pPr>
    </w:p>
    <w:p w:rsidR="00326DE6" w:rsidRPr="00AA77EB" w:rsidRDefault="00326DE6" w:rsidP="00326DE6">
      <w:pPr>
        <w:jc w:val="center"/>
        <w:rPr>
          <w:rFonts w:cs="Arial"/>
          <w:b/>
          <w:sz w:val="20"/>
          <w:szCs w:val="20"/>
        </w:rPr>
      </w:pPr>
    </w:p>
    <w:p w:rsidR="00326DE6" w:rsidRPr="00AA77EB" w:rsidRDefault="00326DE6" w:rsidP="00326DE6">
      <w:pPr>
        <w:jc w:val="center"/>
        <w:rPr>
          <w:rFonts w:cs="Arial"/>
          <w:b/>
          <w:sz w:val="20"/>
          <w:szCs w:val="20"/>
        </w:rPr>
      </w:pPr>
      <w:r w:rsidRPr="00AA77EB">
        <w:rPr>
          <w:rFonts w:cs="Arial"/>
          <w:b/>
          <w:sz w:val="20"/>
          <w:szCs w:val="20"/>
        </w:rPr>
        <w:t xml:space="preserve">André Silva Frota </w:t>
      </w:r>
    </w:p>
    <w:p w:rsidR="00326DE6" w:rsidRPr="00AA77EB" w:rsidRDefault="00326DE6" w:rsidP="00326DE6">
      <w:pPr>
        <w:jc w:val="center"/>
        <w:rPr>
          <w:rFonts w:cs="Arial"/>
          <w:b/>
          <w:sz w:val="20"/>
          <w:szCs w:val="20"/>
        </w:rPr>
      </w:pPr>
      <w:r w:rsidRPr="00AA77EB">
        <w:rPr>
          <w:rFonts w:cs="Arial"/>
          <w:b/>
          <w:sz w:val="20"/>
          <w:szCs w:val="20"/>
        </w:rPr>
        <w:t>Sócio Administrador</w:t>
      </w:r>
    </w:p>
    <w:p w:rsidR="00326DE6" w:rsidRPr="00AA77EB" w:rsidRDefault="00326DE6" w:rsidP="00326DE6">
      <w:pPr>
        <w:jc w:val="center"/>
        <w:rPr>
          <w:rFonts w:cs="Arial"/>
          <w:b/>
          <w:sz w:val="20"/>
          <w:szCs w:val="20"/>
        </w:rPr>
      </w:pPr>
      <w:r w:rsidRPr="00AA77EB">
        <w:rPr>
          <w:rFonts w:cs="Arial"/>
          <w:b/>
          <w:sz w:val="20"/>
          <w:szCs w:val="20"/>
        </w:rPr>
        <w:t>CPF 045.134.703-05</w:t>
      </w:r>
    </w:p>
    <w:p w:rsidR="00326DE6" w:rsidRPr="00AA77EB" w:rsidRDefault="00326DE6" w:rsidP="00326DE6">
      <w:pPr>
        <w:jc w:val="center"/>
        <w:rPr>
          <w:rFonts w:cs="Arial"/>
          <w:b/>
          <w:sz w:val="20"/>
          <w:szCs w:val="20"/>
        </w:rPr>
      </w:pPr>
      <w:r w:rsidRPr="00AA77EB">
        <w:rPr>
          <w:rFonts w:cs="Arial"/>
          <w:b/>
          <w:sz w:val="20"/>
          <w:szCs w:val="20"/>
        </w:rPr>
        <w:t>CONTRATADA</w:t>
      </w:r>
    </w:p>
    <w:p w:rsidR="00326DE6" w:rsidRPr="00AA77EB" w:rsidRDefault="00326DE6" w:rsidP="00326DE6">
      <w:pPr>
        <w:jc w:val="center"/>
        <w:rPr>
          <w:rFonts w:cs="Arial"/>
          <w:sz w:val="20"/>
          <w:szCs w:val="20"/>
        </w:rPr>
      </w:pPr>
    </w:p>
    <w:p w:rsidR="00326DE6" w:rsidRPr="00AA77EB" w:rsidRDefault="00326DE6" w:rsidP="00326DE6">
      <w:pPr>
        <w:jc w:val="center"/>
        <w:rPr>
          <w:rFonts w:cs="Arial"/>
          <w:sz w:val="20"/>
          <w:szCs w:val="20"/>
        </w:rPr>
      </w:pPr>
    </w:p>
    <w:p w:rsidR="00326DE6" w:rsidRPr="00AA77EB" w:rsidRDefault="00326DE6" w:rsidP="00326DE6">
      <w:pPr>
        <w:jc w:val="center"/>
        <w:rPr>
          <w:rFonts w:cs="Arial"/>
          <w:sz w:val="20"/>
          <w:szCs w:val="20"/>
        </w:rPr>
      </w:pPr>
    </w:p>
    <w:p w:rsidR="00326DE6" w:rsidRPr="00AA77EB" w:rsidRDefault="00326DE6" w:rsidP="00326DE6">
      <w:pPr>
        <w:jc w:val="both"/>
        <w:rPr>
          <w:rFonts w:cs="Arial"/>
          <w:b/>
          <w:sz w:val="20"/>
          <w:szCs w:val="20"/>
        </w:rPr>
      </w:pPr>
      <w:r w:rsidRPr="00AA77EB">
        <w:rPr>
          <w:rFonts w:cs="Arial"/>
          <w:b/>
          <w:sz w:val="20"/>
          <w:szCs w:val="20"/>
        </w:rPr>
        <w:t>Testemunhas:</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t>Nome: ___________________________________________</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t>CPF</w:t>
      </w:r>
      <w:proofErr w:type="gramStart"/>
      <w:r w:rsidRPr="00AA77EB">
        <w:rPr>
          <w:rFonts w:cs="Arial"/>
          <w:sz w:val="20"/>
          <w:szCs w:val="20"/>
        </w:rPr>
        <w:t>.:</w:t>
      </w:r>
      <w:proofErr w:type="gramEnd"/>
      <w:r w:rsidRPr="00AA77EB">
        <w:rPr>
          <w:rFonts w:cs="Arial"/>
          <w:sz w:val="20"/>
          <w:szCs w:val="20"/>
        </w:rPr>
        <w:t xml:space="preserve"> ___________________________________________</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t>Nome: ___________________________________________</w:t>
      </w:r>
    </w:p>
    <w:p w:rsidR="00326DE6" w:rsidRPr="00AA77EB" w:rsidRDefault="00326DE6" w:rsidP="00326DE6">
      <w:pPr>
        <w:jc w:val="both"/>
        <w:rPr>
          <w:rFonts w:cs="Arial"/>
          <w:sz w:val="20"/>
          <w:szCs w:val="20"/>
        </w:rPr>
      </w:pPr>
    </w:p>
    <w:p w:rsidR="00326DE6" w:rsidRPr="00AA77EB" w:rsidRDefault="00326DE6" w:rsidP="00326DE6">
      <w:pPr>
        <w:jc w:val="both"/>
        <w:rPr>
          <w:rFonts w:cs="Arial"/>
          <w:sz w:val="20"/>
          <w:szCs w:val="20"/>
        </w:rPr>
      </w:pPr>
      <w:r w:rsidRPr="00AA77EB">
        <w:rPr>
          <w:rFonts w:cs="Arial"/>
          <w:sz w:val="20"/>
          <w:szCs w:val="20"/>
        </w:rPr>
        <w:t>CPF</w:t>
      </w:r>
      <w:proofErr w:type="gramStart"/>
      <w:r w:rsidRPr="00AA77EB">
        <w:rPr>
          <w:rFonts w:cs="Arial"/>
          <w:sz w:val="20"/>
          <w:szCs w:val="20"/>
        </w:rPr>
        <w:t>.:</w:t>
      </w:r>
      <w:proofErr w:type="gramEnd"/>
      <w:r w:rsidRPr="00AA77EB">
        <w:rPr>
          <w:rFonts w:cs="Arial"/>
          <w:sz w:val="20"/>
          <w:szCs w:val="20"/>
        </w:rPr>
        <w:t xml:space="preserve"> ___________________________________________</w:t>
      </w:r>
    </w:p>
    <w:p w:rsidR="00326DE6" w:rsidRPr="00AA77EB" w:rsidRDefault="00326DE6" w:rsidP="00326DE6">
      <w:pPr>
        <w:jc w:val="both"/>
        <w:rPr>
          <w:rFonts w:cs="Arial"/>
          <w:sz w:val="20"/>
          <w:szCs w:val="20"/>
        </w:rPr>
      </w:pPr>
    </w:p>
    <w:p w:rsidR="00326DE6" w:rsidRPr="00AA77EB" w:rsidRDefault="00326DE6" w:rsidP="00326DE6">
      <w:pPr>
        <w:rPr>
          <w:rFonts w:cs="Arial"/>
          <w:b/>
          <w:sz w:val="20"/>
          <w:szCs w:val="20"/>
        </w:rPr>
      </w:pPr>
    </w:p>
    <w:p w:rsidR="00326DE6" w:rsidRPr="00AA77EB" w:rsidRDefault="00326DE6" w:rsidP="00326DE6">
      <w:pPr>
        <w:ind w:right="-6"/>
        <w:rPr>
          <w:rFonts w:cs="Arial"/>
          <w:b/>
          <w:bCs/>
          <w:sz w:val="20"/>
          <w:szCs w:val="20"/>
        </w:rPr>
      </w:pPr>
    </w:p>
    <w:p w:rsidR="00326DE6" w:rsidRPr="00AA77EB" w:rsidRDefault="00326DE6" w:rsidP="00326DE6">
      <w:pPr>
        <w:ind w:right="-6"/>
        <w:rPr>
          <w:rFonts w:cs="Arial"/>
          <w:b/>
          <w:bCs/>
          <w:sz w:val="20"/>
          <w:szCs w:val="20"/>
        </w:rPr>
      </w:pPr>
    </w:p>
    <w:p w:rsidR="00326DE6" w:rsidRPr="00AA77EB" w:rsidRDefault="00326DE6" w:rsidP="00326DE6">
      <w:pPr>
        <w:ind w:right="-6"/>
        <w:rPr>
          <w:rFonts w:cs="Arial"/>
          <w:b/>
          <w:bCs/>
          <w:sz w:val="20"/>
          <w:szCs w:val="20"/>
        </w:rPr>
      </w:pPr>
    </w:p>
    <w:p w:rsidR="00326DE6" w:rsidRPr="00AA77EB" w:rsidRDefault="00326DE6" w:rsidP="00326DE6">
      <w:pPr>
        <w:ind w:right="-6"/>
        <w:rPr>
          <w:rFonts w:cs="Arial"/>
          <w:b/>
          <w:bCs/>
          <w:sz w:val="20"/>
          <w:szCs w:val="20"/>
        </w:rPr>
      </w:pPr>
    </w:p>
    <w:p w:rsidR="00326DE6" w:rsidRPr="00AA77EB" w:rsidRDefault="00326DE6" w:rsidP="00326DE6">
      <w:pPr>
        <w:ind w:right="-6"/>
        <w:rPr>
          <w:rFonts w:cs="Arial"/>
          <w:b/>
          <w:bCs/>
          <w:sz w:val="20"/>
          <w:szCs w:val="20"/>
        </w:rPr>
      </w:pPr>
    </w:p>
    <w:p w:rsidR="00326DE6" w:rsidRPr="00AA77EB" w:rsidRDefault="00326DE6" w:rsidP="00326DE6">
      <w:pPr>
        <w:ind w:right="-6"/>
        <w:rPr>
          <w:rFonts w:cs="Arial"/>
          <w:b/>
          <w:bCs/>
          <w:sz w:val="20"/>
          <w:szCs w:val="20"/>
        </w:rPr>
      </w:pPr>
    </w:p>
    <w:p w:rsidR="008D2CC1" w:rsidRPr="00AA77EB" w:rsidRDefault="008D2CC1" w:rsidP="00110328">
      <w:pPr>
        <w:ind w:right="-6"/>
        <w:rPr>
          <w:rFonts w:cs="Arial"/>
          <w:b/>
          <w:bCs/>
          <w:sz w:val="20"/>
          <w:szCs w:val="20"/>
        </w:rPr>
      </w:pPr>
    </w:p>
    <w:p w:rsidR="008D2CC1" w:rsidRPr="00AA77EB" w:rsidRDefault="008D2CC1" w:rsidP="00110328">
      <w:pPr>
        <w:ind w:right="-6"/>
        <w:rPr>
          <w:rFonts w:cs="Arial"/>
          <w:b/>
          <w:bCs/>
          <w:sz w:val="20"/>
          <w:szCs w:val="20"/>
        </w:rPr>
      </w:pPr>
    </w:p>
    <w:p w:rsidR="007A5267" w:rsidRPr="00AA77EB" w:rsidRDefault="007A5267" w:rsidP="00110328">
      <w:pPr>
        <w:jc w:val="both"/>
        <w:rPr>
          <w:rFonts w:cs="Arial"/>
          <w:sz w:val="20"/>
          <w:szCs w:val="20"/>
        </w:rPr>
      </w:pPr>
    </w:p>
    <w:p w:rsidR="00110328" w:rsidRPr="00AA77EB" w:rsidRDefault="00110328" w:rsidP="00110328">
      <w:pPr>
        <w:rPr>
          <w:rFonts w:cs="Arial"/>
          <w:b/>
          <w:bCs/>
          <w:sz w:val="20"/>
          <w:szCs w:val="20"/>
        </w:rPr>
        <w:sectPr w:rsidR="00110328" w:rsidRPr="00AA77EB" w:rsidSect="00AB2767">
          <w:headerReference w:type="default" r:id="rId10"/>
          <w:footerReference w:type="default" r:id="rId11"/>
          <w:pgSz w:w="11906" w:h="16838"/>
          <w:pgMar w:top="789" w:right="1133" w:bottom="1417" w:left="1134" w:header="708" w:footer="708" w:gutter="0"/>
          <w:cols w:space="708"/>
          <w:docGrid w:linePitch="360"/>
        </w:sectPr>
      </w:pPr>
    </w:p>
    <w:p w:rsidR="001C5924" w:rsidRPr="00AA77EB" w:rsidRDefault="001C5924" w:rsidP="00110328">
      <w:pPr>
        <w:rPr>
          <w:rFonts w:cs="Arial"/>
          <w:b/>
          <w:bCs/>
          <w:sz w:val="20"/>
          <w:szCs w:val="20"/>
        </w:rPr>
      </w:pPr>
    </w:p>
    <w:p w:rsidR="001C5924" w:rsidRPr="00AA77EB" w:rsidRDefault="001C5924" w:rsidP="00110328">
      <w:pPr>
        <w:rPr>
          <w:rFonts w:cs="Arial"/>
          <w:b/>
          <w:bCs/>
          <w:sz w:val="20"/>
          <w:szCs w:val="20"/>
        </w:rPr>
      </w:pP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r w:rsidRPr="00AA77EB">
        <w:rPr>
          <w:rFonts w:cs="Arial"/>
          <w:b/>
          <w:bCs/>
          <w:sz w:val="20"/>
          <w:szCs w:val="20"/>
        </w:rPr>
        <w:softHyphen/>
      </w:r>
    </w:p>
    <w:p w:rsidR="001C5924" w:rsidRPr="00AA77EB" w:rsidRDefault="001C5924" w:rsidP="00110328">
      <w:pPr>
        <w:ind w:right="-6"/>
        <w:jc w:val="center"/>
        <w:rPr>
          <w:rFonts w:cs="Arial"/>
          <w:b/>
          <w:sz w:val="20"/>
          <w:szCs w:val="20"/>
        </w:rPr>
      </w:pPr>
    </w:p>
    <w:sectPr w:rsidR="001C5924" w:rsidRPr="00AA77EB" w:rsidSect="00110328">
      <w:type w:val="continuous"/>
      <w:pgSz w:w="11906" w:h="16838"/>
      <w:pgMar w:top="1417" w:right="849" w:bottom="1417" w:left="1134"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2AE" w:rsidRDefault="002B12AE" w:rsidP="007C0222">
      <w:r>
        <w:separator/>
      </w:r>
    </w:p>
  </w:endnote>
  <w:endnote w:type="continuationSeparator" w:id="0">
    <w:p w:rsidR="002B12AE" w:rsidRDefault="002B12AE"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pPr>
      <w:pStyle w:val="Rodap"/>
    </w:pPr>
  </w:p>
  <w:p w:rsidR="007C0222" w:rsidRDefault="007C02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2AE" w:rsidRDefault="002B12AE" w:rsidP="007C0222">
      <w:r>
        <w:separator/>
      </w:r>
    </w:p>
  </w:footnote>
  <w:footnote w:type="continuationSeparator" w:id="0">
    <w:p w:rsidR="002B12AE" w:rsidRDefault="002B12AE"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4562C22D" wp14:editId="78C01E2C">
          <wp:extent cx="825500" cy="825500"/>
          <wp:effectExtent l="19050" t="0" r="0" b="0"/>
          <wp:docPr id="11"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326DE6" w:rsidRDefault="00326DE6" w:rsidP="00326DE6">
    <w:pPr>
      <w:jc w:val="center"/>
      <w:rPr>
        <w:rFonts w:cs="Arial"/>
        <w:b/>
      </w:rPr>
    </w:pPr>
    <w:r>
      <w:rPr>
        <w:rFonts w:cs="Arial"/>
        <w:b/>
      </w:rPr>
      <w:t>ESTADO DO MARANHÃO</w:t>
    </w:r>
  </w:p>
  <w:p w:rsidR="00326DE6" w:rsidRDefault="00326DE6" w:rsidP="00326DE6">
    <w:pPr>
      <w:jc w:val="center"/>
      <w:rPr>
        <w:rFonts w:cs="Arial"/>
        <w:b/>
      </w:rPr>
    </w:pPr>
    <w:r>
      <w:rPr>
        <w:rFonts w:cs="Arial"/>
        <w:b/>
      </w:rPr>
      <w:t>PREFEITURA MUNICIPAL DE SÃO PEDRO DA AGUA BRANCA</w:t>
    </w:r>
  </w:p>
  <w:p w:rsidR="00326DE6" w:rsidRDefault="00326DE6" w:rsidP="00326DE6">
    <w:pPr>
      <w:jc w:val="center"/>
      <w:rPr>
        <w:rFonts w:cs="Arial"/>
        <w:b/>
      </w:rPr>
    </w:pPr>
    <w:r>
      <w:rPr>
        <w:rFonts w:cs="Arial"/>
        <w:b/>
      </w:rPr>
      <w:t>CNPJ Nº 01.613.956/0001-21</w:t>
    </w:r>
  </w:p>
  <w:p w:rsidR="00326DE6" w:rsidRDefault="00326DE6" w:rsidP="00326DE6">
    <w:pPr>
      <w:jc w:val="center"/>
      <w:rPr>
        <w:rFonts w:cs="Arial"/>
        <w:b/>
      </w:rPr>
    </w:pPr>
    <w:r>
      <w:rPr>
        <w:rFonts w:cs="Arial"/>
        <w:b/>
      </w:rPr>
      <w:t>RUA MARIO ANDREAZZA, Nº 724 – CENTRO – CEP 65.920-</w:t>
    </w:r>
    <w:proofErr w:type="gramStart"/>
    <w:r>
      <w:rPr>
        <w:rFonts w:cs="Arial"/>
        <w:b/>
      </w:rPr>
      <w:t>000</w:t>
    </w:r>
    <w:proofErr w:type="gramEnd"/>
  </w:p>
  <w:p w:rsidR="00326DE6" w:rsidRDefault="00326DE6" w:rsidP="00326DE6">
    <w:pPr>
      <w:jc w:val="center"/>
      <w:rPr>
        <w:rFonts w:cs="Arial"/>
        <w:b/>
      </w:rPr>
    </w:pPr>
    <w:r>
      <w:rPr>
        <w:rFonts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016F0"/>
    <w:rsid w:val="000F401C"/>
    <w:rsid w:val="00110328"/>
    <w:rsid w:val="00144463"/>
    <w:rsid w:val="00182F2A"/>
    <w:rsid w:val="001C5924"/>
    <w:rsid w:val="00244364"/>
    <w:rsid w:val="0029505C"/>
    <w:rsid w:val="002952E1"/>
    <w:rsid w:val="002B12AE"/>
    <w:rsid w:val="002B2DA6"/>
    <w:rsid w:val="002D294D"/>
    <w:rsid w:val="00326DE6"/>
    <w:rsid w:val="00341205"/>
    <w:rsid w:val="003439D3"/>
    <w:rsid w:val="0037312D"/>
    <w:rsid w:val="0040156D"/>
    <w:rsid w:val="00442BEC"/>
    <w:rsid w:val="004F6A4C"/>
    <w:rsid w:val="00571C09"/>
    <w:rsid w:val="00582BE5"/>
    <w:rsid w:val="00582DFC"/>
    <w:rsid w:val="006A4F1D"/>
    <w:rsid w:val="006E6AB1"/>
    <w:rsid w:val="006F4C9E"/>
    <w:rsid w:val="00716003"/>
    <w:rsid w:val="00744A92"/>
    <w:rsid w:val="00783941"/>
    <w:rsid w:val="007A01D7"/>
    <w:rsid w:val="007A36A9"/>
    <w:rsid w:val="007A5267"/>
    <w:rsid w:val="007B4531"/>
    <w:rsid w:val="007C0222"/>
    <w:rsid w:val="00812176"/>
    <w:rsid w:val="00863B65"/>
    <w:rsid w:val="00893F43"/>
    <w:rsid w:val="008B7B7E"/>
    <w:rsid w:val="008D2CC1"/>
    <w:rsid w:val="009639B9"/>
    <w:rsid w:val="00A01B28"/>
    <w:rsid w:val="00A24CE6"/>
    <w:rsid w:val="00AA77EB"/>
    <w:rsid w:val="00AB2767"/>
    <w:rsid w:val="00B53879"/>
    <w:rsid w:val="00B83E1E"/>
    <w:rsid w:val="00BB10F3"/>
    <w:rsid w:val="00BE1342"/>
    <w:rsid w:val="00C05E20"/>
    <w:rsid w:val="00C72597"/>
    <w:rsid w:val="00CB3473"/>
    <w:rsid w:val="00CF5CE6"/>
    <w:rsid w:val="00D05167"/>
    <w:rsid w:val="00D8781D"/>
    <w:rsid w:val="00DF6103"/>
    <w:rsid w:val="00E1242E"/>
    <w:rsid w:val="00E62DCB"/>
    <w:rsid w:val="00E74E68"/>
    <w:rsid w:val="00EC6870"/>
    <w:rsid w:val="00EE12A8"/>
    <w:rsid w:val="00F15683"/>
    <w:rsid w:val="00F62C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rsid w:val="001C5924"/>
    <w:rPr>
      <w:rFonts w:eastAsiaTheme="minorEastAsia"/>
      <w:lang w:eastAsia="pt-BR"/>
    </w:rPr>
  </w:style>
  <w:style w:type="paragraph" w:styleId="PargrafodaLista">
    <w:name w:val="List Paragraph"/>
    <w:basedOn w:val="Normal"/>
    <w:uiPriority w:val="34"/>
    <w:qFormat/>
    <w:rsid w:val="008D2CC1"/>
    <w:pPr>
      <w:ind w:left="720"/>
      <w:contextualSpacing/>
    </w:pPr>
    <w:rPr>
      <w:rFonts w:ascii="Courier New" w:hAnsi="Courier New"/>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09971">
      <w:bodyDiv w:val="1"/>
      <w:marLeft w:val="0"/>
      <w:marRight w:val="0"/>
      <w:marTop w:val="0"/>
      <w:marBottom w:val="0"/>
      <w:divBdr>
        <w:top w:val="none" w:sz="0" w:space="0" w:color="auto"/>
        <w:left w:val="none" w:sz="0" w:space="0" w:color="auto"/>
        <w:bottom w:val="none" w:sz="0" w:space="0" w:color="auto"/>
        <w:right w:val="none" w:sz="0" w:space="0" w:color="auto"/>
      </w:divBdr>
    </w:div>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 w:id="20092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0CEE2-F59E-4DFE-A72E-29B97A85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2907</Words>
  <Characters>15704</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25</cp:revision>
  <cp:lastPrinted>2017-01-13T18:48:00Z</cp:lastPrinted>
  <dcterms:created xsi:type="dcterms:W3CDTF">2014-03-28T12:17:00Z</dcterms:created>
  <dcterms:modified xsi:type="dcterms:W3CDTF">2017-01-13T18:50:00Z</dcterms:modified>
</cp:coreProperties>
</file>