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PREGOEIRO E SUA EQUIPE DE APOIO</w:t>
      </w: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743AA1"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D8009F">
        <w:rPr>
          <w:rFonts w:ascii="Arial" w:hAnsi="Arial" w:cs="Arial"/>
          <w:sz w:val="20"/>
          <w:szCs w:val="20"/>
          <w:u w:val="single"/>
        </w:rPr>
        <w:t>0</w:t>
      </w:r>
      <w:r w:rsidR="007840DF">
        <w:rPr>
          <w:rFonts w:ascii="Arial" w:hAnsi="Arial" w:cs="Arial"/>
          <w:sz w:val="20"/>
          <w:szCs w:val="20"/>
          <w:u w:val="single"/>
        </w:rPr>
        <w:t>44</w:t>
      </w:r>
      <w:r w:rsidR="00084C51">
        <w:rPr>
          <w:rFonts w:ascii="Arial" w:hAnsi="Arial" w:cs="Arial"/>
          <w:sz w:val="20"/>
          <w:szCs w:val="20"/>
          <w:u w:val="single"/>
        </w:rPr>
        <w:t>/</w:t>
      </w:r>
      <w:r w:rsidR="00D8009F">
        <w:rPr>
          <w:rFonts w:ascii="Arial" w:hAnsi="Arial" w:cs="Arial"/>
          <w:sz w:val="20"/>
          <w:szCs w:val="20"/>
          <w:u w:val="single"/>
        </w:rPr>
        <w:t>2018/SRP</w:t>
      </w:r>
    </w:p>
    <w:p w:rsidR="00743AA1" w:rsidRPr="00692393" w:rsidRDefault="00743AA1" w:rsidP="00743AA1">
      <w:pPr>
        <w:jc w:val="center"/>
        <w:rPr>
          <w:rFonts w:ascii="Arial" w:hAnsi="Arial" w:cs="Arial"/>
          <w:sz w:val="20"/>
          <w:szCs w:val="20"/>
          <w:u w:val="single"/>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szCs w:val="20"/>
        </w:rPr>
        <w:t>selecionar empresa especializa para prestação de serviços n</w:t>
      </w:r>
      <w:r w:rsidR="00D92926">
        <w:rPr>
          <w:rFonts w:ascii="Arial" w:hAnsi="Arial" w:cs="Arial"/>
          <w:sz w:val="20"/>
          <w:szCs w:val="20"/>
        </w:rPr>
        <w:t xml:space="preserve">a </w:t>
      </w:r>
      <w:r w:rsidR="007840DF">
        <w:rPr>
          <w:rFonts w:ascii="Arial" w:hAnsi="Arial" w:cs="Arial"/>
          <w:sz w:val="20"/>
          <w:szCs w:val="20"/>
        </w:rPr>
        <w:t>Implantação de Solução de Gestão Escolar</w:t>
      </w:r>
      <w:r w:rsidR="006B35F0">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7840DF">
        <w:rPr>
          <w:rFonts w:ascii="Arial" w:hAnsi="Arial" w:cs="Arial"/>
          <w:sz w:val="20"/>
          <w:szCs w:val="20"/>
        </w:rPr>
        <w:t>15 de junho de 2018</w:t>
      </w:r>
      <w:r w:rsidRPr="00692393">
        <w:rPr>
          <w:rFonts w:ascii="Arial" w:hAnsi="Arial" w:cs="Arial"/>
          <w:sz w:val="20"/>
          <w:szCs w:val="20"/>
        </w:rPr>
        <w:t>,</w:t>
      </w:r>
      <w:r w:rsidRPr="00692393">
        <w:rPr>
          <w:rFonts w:ascii="Arial" w:hAnsi="Arial" w:cs="Arial"/>
          <w:sz w:val="20"/>
          <w:szCs w:val="20"/>
          <w:u w:val="single"/>
        </w:rPr>
        <w:t xml:space="preserve"> às </w:t>
      </w:r>
      <w:r w:rsidR="000B08D6">
        <w:rPr>
          <w:rFonts w:ascii="Arial" w:hAnsi="Arial" w:cs="Arial"/>
          <w:sz w:val="20"/>
          <w:szCs w:val="20"/>
          <w:u w:val="single"/>
        </w:rPr>
        <w:t>09</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seleção de empresas visando a: </w:t>
      </w:r>
      <w:r w:rsidR="007840DF">
        <w:rPr>
          <w:rFonts w:ascii="Arial" w:hAnsi="Arial" w:cs="Arial"/>
          <w:sz w:val="20"/>
          <w:szCs w:val="20"/>
        </w:rPr>
        <w:t>selecionar empresa especializa para prestação de serviços na Implantação de Solução de Gestão Escolar</w:t>
      </w:r>
      <w:r w:rsidR="006B35F0">
        <w:rPr>
          <w:rFonts w:ascii="Arial" w:hAnsi="Arial" w:cs="Arial"/>
          <w:sz w:val="20"/>
          <w:szCs w:val="20"/>
        </w:rPr>
        <w:t>,</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5F6BC6">
        <w:rPr>
          <w:rFonts w:ascii="Arial" w:hAnsi="Arial" w:cs="Arial"/>
          <w:sz w:val="20"/>
          <w:szCs w:val="20"/>
        </w:rPr>
        <w:t>15</w:t>
      </w:r>
      <w:r w:rsidRPr="00692393">
        <w:rPr>
          <w:rFonts w:ascii="Arial" w:hAnsi="Arial" w:cs="Arial"/>
          <w:sz w:val="20"/>
          <w:szCs w:val="20"/>
        </w:rPr>
        <w:t xml:space="preserve">h00min do dia </w:t>
      </w:r>
      <w:r w:rsidR="007840DF">
        <w:rPr>
          <w:rFonts w:ascii="Arial" w:hAnsi="Arial" w:cs="Arial"/>
          <w:sz w:val="20"/>
          <w:szCs w:val="20"/>
        </w:rPr>
        <w:t>15/06/2018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1 - Da Legislação Aplicável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2 -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presente licitação tem por objeto </w:t>
      </w:r>
      <w:r w:rsidR="007840DF">
        <w:rPr>
          <w:rFonts w:ascii="Arial" w:hAnsi="Arial" w:cs="Arial"/>
          <w:sz w:val="20"/>
          <w:szCs w:val="20"/>
        </w:rPr>
        <w:t>selecionar empresa especializa para prestação de serviços na Implantação de Solução de Gestão Escolar</w:t>
      </w:r>
      <w:r w:rsidR="006B35F0">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3 - Do Credenciamento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743AA1" w:rsidRPr="00692393" w:rsidRDefault="00743AA1" w:rsidP="00743AA1">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3.2 - Para fins de comprovação da condição de Microempresas (ME), Empresas de Pequeno Porte (EPP) e Microempreendedor Individual (MEI) assim definidas, aquelas que se enquadram na Classificação descritas no art. 3º da Lei Complementar nº 123/2006, alterada pela LC 147\2014, as </w:t>
      </w:r>
      <w:r w:rsidRPr="00692393">
        <w:rPr>
          <w:rFonts w:ascii="Arial" w:hAnsi="Arial" w:cs="Arial"/>
          <w:sz w:val="20"/>
          <w:szCs w:val="20"/>
        </w:rPr>
        <w:lastRenderedPageBreak/>
        <w:t>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43AA1" w:rsidRPr="00692393" w:rsidRDefault="00743AA1" w:rsidP="00743AA1">
      <w:pPr>
        <w:jc w:val="both"/>
        <w:rPr>
          <w:rFonts w:ascii="Arial" w:hAnsi="Arial" w:cs="Arial"/>
          <w:sz w:val="20"/>
          <w:szCs w:val="20"/>
        </w:rPr>
      </w:pPr>
      <w:r w:rsidRPr="00692393">
        <w:rPr>
          <w:rFonts w:ascii="Arial" w:hAnsi="Arial" w:cs="Arial"/>
          <w:sz w:val="20"/>
          <w:szCs w:val="20"/>
        </w:rPr>
        <w:t>04 – Do Preço</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743AA1" w:rsidRPr="00692393" w:rsidRDefault="00743AA1" w:rsidP="00743AA1">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743AA1" w:rsidRPr="00692393" w:rsidRDefault="00743AA1" w:rsidP="00743AA1">
      <w:pPr>
        <w:jc w:val="both"/>
        <w:rPr>
          <w:rFonts w:ascii="Arial" w:hAnsi="Arial" w:cs="Arial"/>
          <w:sz w:val="20"/>
          <w:szCs w:val="20"/>
        </w:rPr>
      </w:pPr>
      <w:r w:rsidRPr="00692393">
        <w:rPr>
          <w:rFonts w:ascii="Arial" w:hAnsi="Arial" w:cs="Arial"/>
          <w:sz w:val="20"/>
          <w:szCs w:val="20"/>
        </w:rPr>
        <w:t>05 – Do Registro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743AA1" w:rsidRPr="00692393" w:rsidRDefault="00743AA1" w:rsidP="00743AA1">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w:t>
      </w:r>
      <w:r w:rsidRPr="00692393">
        <w:rPr>
          <w:rFonts w:ascii="Arial" w:hAnsi="Arial" w:cs="Arial"/>
          <w:sz w:val="20"/>
          <w:szCs w:val="20"/>
        </w:rPr>
        <w:lastRenderedPageBreak/>
        <w:t xml:space="preserve">compatíveis com a dinâmica do mercado, devendo ser formalizado por escrito e anexado à Ata de Registro de Preços, ou pesquisa específica afim de verificar a regularidade deste com os de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743AA1" w:rsidRPr="00692393" w:rsidRDefault="00743AA1" w:rsidP="00743AA1">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5.14.4 - Tiver presentes razões de interesse público.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06 - Do Valor Estimado </w:t>
      </w:r>
    </w:p>
    <w:p w:rsidR="00743AA1" w:rsidRPr="00BE26DE" w:rsidRDefault="00743AA1" w:rsidP="00743AA1">
      <w:pPr>
        <w:jc w:val="both"/>
        <w:rPr>
          <w:rFonts w:ascii="Arial" w:hAnsi="Arial" w:cs="Arial"/>
          <w:b/>
          <w:color w:val="FF0000"/>
          <w:sz w:val="20"/>
          <w:szCs w:val="20"/>
        </w:rPr>
      </w:pPr>
      <w:r w:rsidRPr="00692393">
        <w:rPr>
          <w:rFonts w:ascii="Arial" w:hAnsi="Arial" w:cs="Arial"/>
          <w:sz w:val="20"/>
          <w:szCs w:val="20"/>
        </w:rPr>
        <w:t xml:space="preserve">6.1 - O valor estimado para a Aquisição dos itens de que trata este Pregão é de </w:t>
      </w:r>
      <w:r w:rsidRPr="00FF0A8E">
        <w:rPr>
          <w:rFonts w:ascii="Arial" w:hAnsi="Arial" w:cs="Arial"/>
          <w:b/>
          <w:sz w:val="20"/>
          <w:szCs w:val="20"/>
        </w:rPr>
        <w:t xml:space="preserve">R$ </w:t>
      </w:r>
      <w:r w:rsidR="00D82043">
        <w:rPr>
          <w:rFonts w:ascii="Arial" w:hAnsi="Arial" w:cs="Arial"/>
          <w:b/>
          <w:sz w:val="20"/>
          <w:szCs w:val="20"/>
        </w:rPr>
        <w:t>90.000,00 (noventa mil reais)</w:t>
      </w:r>
      <w:r w:rsidRPr="00BE26DE">
        <w:rPr>
          <w:rFonts w:ascii="Arial" w:hAnsi="Arial" w:cs="Arial"/>
          <w:b/>
          <w:color w:val="FF0000"/>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7 - Da Vistoria</w:t>
      </w:r>
    </w:p>
    <w:p w:rsidR="00743AA1" w:rsidRPr="00692393" w:rsidRDefault="00BE26DE" w:rsidP="00743AA1">
      <w:pPr>
        <w:jc w:val="both"/>
        <w:rPr>
          <w:rFonts w:ascii="Arial" w:hAnsi="Arial" w:cs="Arial"/>
          <w:sz w:val="20"/>
          <w:szCs w:val="20"/>
        </w:rPr>
      </w:pPr>
      <w:r>
        <w:rPr>
          <w:rFonts w:ascii="Arial" w:hAnsi="Arial" w:cs="Arial"/>
          <w:sz w:val="20"/>
          <w:szCs w:val="20"/>
        </w:rPr>
        <w:t>7.1 - O licitante</w:t>
      </w:r>
      <w:r w:rsidR="00743AA1" w:rsidRPr="00692393">
        <w:rPr>
          <w:rFonts w:ascii="Arial" w:hAnsi="Arial" w:cs="Arial"/>
          <w:sz w:val="20"/>
          <w:szCs w:val="20"/>
        </w:rPr>
        <w:t xml:space="preserv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9 - Da Proposta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 - PROPOSTA ORÇAMENTÁRIA</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7840DF">
        <w:rPr>
          <w:rFonts w:ascii="Arial" w:hAnsi="Arial" w:cs="Arial"/>
          <w:sz w:val="20"/>
          <w:szCs w:val="20"/>
        </w:rPr>
        <w:t>044/2018/SRP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7840DF">
        <w:rPr>
          <w:rFonts w:ascii="Arial" w:hAnsi="Arial" w:cs="Arial"/>
          <w:sz w:val="20"/>
          <w:szCs w:val="20"/>
        </w:rPr>
        <w:t>044/2018/SRP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a </w:t>
      </w:r>
      <w:r w:rsidR="00BE26DE">
        <w:rPr>
          <w:rFonts w:ascii="Arial" w:hAnsi="Arial" w:cs="Arial"/>
          <w:sz w:val="20"/>
          <w:szCs w:val="20"/>
        </w:rPr>
        <w:t>selecionar empresa especializa para prestação de serviços na Implantação de Solução de Gestão Escolar.</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9.2 - A proposta de preços deverá conter os seguintes itens:</w:t>
      </w:r>
    </w:p>
    <w:p w:rsidR="00743AA1" w:rsidRPr="00692393" w:rsidRDefault="00743AA1" w:rsidP="00743AA1">
      <w:pPr>
        <w:jc w:val="both"/>
        <w:rPr>
          <w:rFonts w:ascii="Arial" w:hAnsi="Arial" w:cs="Arial"/>
          <w:sz w:val="20"/>
          <w:szCs w:val="20"/>
        </w:rPr>
      </w:pPr>
      <w:r w:rsidRPr="00692393">
        <w:rPr>
          <w:rFonts w:ascii="Arial" w:hAnsi="Arial" w:cs="Arial"/>
          <w:sz w:val="20"/>
          <w:szCs w:val="20"/>
        </w:rPr>
        <w:t>9.2.1 - Valor Global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9.2.2 - Valor unitário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9.2.3 - Validade da Proposta 60 dias; </w:t>
      </w:r>
    </w:p>
    <w:p w:rsidR="00743AA1" w:rsidRPr="00692393" w:rsidRDefault="00743AA1" w:rsidP="00743AA1">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9.2.7 - D</w:t>
      </w:r>
      <w:r w:rsidR="008E1AC3">
        <w:rPr>
          <w:rFonts w:ascii="Arial" w:hAnsi="Arial" w:cs="Arial"/>
          <w:sz w:val="20"/>
          <w:szCs w:val="20"/>
        </w:rPr>
        <w:t>a</w:t>
      </w:r>
      <w:r w:rsidRPr="00692393">
        <w:rPr>
          <w:rFonts w:ascii="Arial" w:hAnsi="Arial" w:cs="Arial"/>
          <w:sz w:val="20"/>
          <w:szCs w:val="20"/>
        </w:rPr>
        <w:t xml:space="preserve"> </w:t>
      </w:r>
      <w:r w:rsidR="008E1AC3">
        <w:rPr>
          <w:rFonts w:ascii="Arial" w:hAnsi="Arial" w:cs="Arial"/>
          <w:sz w:val="20"/>
          <w:szCs w:val="20"/>
        </w:rPr>
        <w:t>Prestação dos Serviços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w:t>
      </w:r>
      <w:r w:rsidR="008E1AC3">
        <w:rPr>
          <w:rFonts w:ascii="Arial" w:hAnsi="Arial" w:cs="Arial"/>
          <w:sz w:val="20"/>
          <w:szCs w:val="20"/>
        </w:rPr>
        <w:t>serviços</w:t>
      </w:r>
      <w:r>
        <w:rPr>
          <w:rFonts w:ascii="Arial" w:hAnsi="Arial" w:cs="Arial"/>
          <w:sz w:val="20"/>
          <w:szCs w:val="20"/>
        </w:rPr>
        <w:t xml:space="preserve"> deverão ser </w:t>
      </w:r>
      <w:r w:rsidR="008E1AC3">
        <w:rPr>
          <w:rFonts w:ascii="Arial" w:hAnsi="Arial" w:cs="Arial"/>
          <w:sz w:val="20"/>
          <w:szCs w:val="20"/>
        </w:rPr>
        <w:t>prestados</w:t>
      </w:r>
      <w:r w:rsidRPr="00692393">
        <w:rPr>
          <w:rFonts w:ascii="Arial" w:hAnsi="Arial" w:cs="Arial"/>
          <w:sz w:val="20"/>
          <w:szCs w:val="20"/>
        </w:rPr>
        <w:t xml:space="preserve"> de acordo com as necessidades da</w:t>
      </w:r>
      <w:r>
        <w:rPr>
          <w:rFonts w:ascii="Arial" w:hAnsi="Arial" w:cs="Arial"/>
          <w:sz w:val="20"/>
          <w:szCs w:val="20"/>
        </w:rPr>
        <w:t xml:space="preserve"> S</w:t>
      </w:r>
      <w:r w:rsidRPr="00692393">
        <w:rPr>
          <w:rFonts w:ascii="Arial" w:hAnsi="Arial" w:cs="Arial"/>
          <w:sz w:val="20"/>
          <w:szCs w:val="20"/>
        </w:rPr>
        <w:t>ecretarias Municipa</w:t>
      </w:r>
      <w:r>
        <w:rPr>
          <w:rFonts w:ascii="Arial" w:hAnsi="Arial" w:cs="Arial"/>
          <w:sz w:val="20"/>
          <w:szCs w:val="20"/>
        </w:rPr>
        <w:t xml:space="preserve">l de </w:t>
      </w:r>
      <w:r w:rsidR="008E1AC3">
        <w:rPr>
          <w:rFonts w:ascii="Arial" w:hAnsi="Arial" w:cs="Arial"/>
          <w:sz w:val="20"/>
          <w:szCs w:val="20"/>
        </w:rPr>
        <w:t>Educação</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9.4 - A Proposta de Preço deverá ser elaborada e Impressa em Papel branco, exclusivamente no formato do tipo A4, Orientação do papel Retrato. O Envelope da Proposta de Preço deverá ser em Papel, preferencialmente em tamanho A4.</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10 - Do Recebimento e Abertura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Do Julgamento das Propostas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743AA1" w:rsidRPr="00692393" w:rsidRDefault="00743AA1" w:rsidP="00743AA1">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743AA1" w:rsidRPr="00692393" w:rsidRDefault="00743AA1" w:rsidP="00743AA1">
      <w:pPr>
        <w:jc w:val="both"/>
        <w:rPr>
          <w:rFonts w:ascii="Arial" w:hAnsi="Arial" w:cs="Arial"/>
          <w:sz w:val="20"/>
          <w:szCs w:val="20"/>
        </w:rPr>
      </w:pPr>
      <w:r w:rsidRPr="00692393">
        <w:rPr>
          <w:rFonts w:ascii="Arial" w:hAnsi="Arial" w:cs="Arial"/>
          <w:sz w:val="20"/>
          <w:szCs w:val="20"/>
        </w:rPr>
        <w:t>12 - Das Condições para Participação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12.3 - Não poderão participar deste Pregão: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743AA1" w:rsidRPr="00692393" w:rsidRDefault="00743AA1" w:rsidP="00743AA1">
      <w:pPr>
        <w:jc w:val="both"/>
        <w:rPr>
          <w:rFonts w:ascii="Arial" w:hAnsi="Arial" w:cs="Arial"/>
          <w:sz w:val="20"/>
          <w:szCs w:val="20"/>
        </w:rPr>
      </w:pPr>
      <w:r w:rsidRPr="00692393">
        <w:rPr>
          <w:rFonts w:ascii="Arial" w:hAnsi="Arial" w:cs="Arial"/>
          <w:sz w:val="20"/>
          <w:szCs w:val="20"/>
        </w:rPr>
        <w:t>12.3.2 - Empresas estrangeiras que não funcionem no País.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43AA1" w:rsidRPr="00692393" w:rsidRDefault="00743AA1" w:rsidP="00743AA1">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43AA1" w:rsidRPr="00692393" w:rsidRDefault="00743AA1" w:rsidP="00743AA1">
      <w:pPr>
        <w:jc w:val="both"/>
        <w:rPr>
          <w:rFonts w:ascii="Arial" w:hAnsi="Arial" w:cs="Arial"/>
          <w:sz w:val="20"/>
          <w:szCs w:val="20"/>
        </w:rPr>
      </w:pPr>
      <w:r w:rsidRPr="00692393">
        <w:rPr>
          <w:rFonts w:ascii="Arial" w:hAnsi="Arial" w:cs="Arial"/>
          <w:sz w:val="20"/>
          <w:szCs w:val="20"/>
        </w:rPr>
        <w:t>13 -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II – HABILITAÇÃO</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7840DF">
        <w:rPr>
          <w:rFonts w:ascii="Arial" w:hAnsi="Arial" w:cs="Arial"/>
          <w:sz w:val="20"/>
          <w:szCs w:val="20"/>
        </w:rPr>
        <w:t>044/2018/SRP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7840DF">
        <w:rPr>
          <w:rFonts w:ascii="Arial" w:hAnsi="Arial" w:cs="Arial"/>
          <w:sz w:val="20"/>
          <w:szCs w:val="20"/>
        </w:rPr>
        <w:t>044/2018/SRP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à </w:t>
      </w:r>
      <w:r w:rsidR="007840DF">
        <w:rPr>
          <w:rFonts w:ascii="Arial" w:hAnsi="Arial" w:cs="Arial"/>
          <w:sz w:val="20"/>
          <w:szCs w:val="20"/>
        </w:rPr>
        <w:t>selecionar empresa especializa para prestação de serviços na Implantação de Solução de Gestão Escolar</w:t>
      </w:r>
      <w:r w:rsidR="0075019C">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CNPJ</w:t>
      </w:r>
    </w:p>
    <w:p w:rsidR="00743AA1" w:rsidRPr="00692393" w:rsidRDefault="00743AA1" w:rsidP="00743AA1">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c) - Cédula de Identidade dos sócios da Empresa (RG);</w:t>
      </w:r>
    </w:p>
    <w:p w:rsidR="00743AA1" w:rsidRPr="00692393" w:rsidRDefault="00743AA1" w:rsidP="00743AA1">
      <w:pPr>
        <w:jc w:val="both"/>
        <w:rPr>
          <w:rFonts w:ascii="Arial" w:hAnsi="Arial" w:cs="Arial"/>
          <w:sz w:val="20"/>
          <w:szCs w:val="20"/>
        </w:rPr>
      </w:pPr>
      <w:r w:rsidRPr="00692393">
        <w:rPr>
          <w:rFonts w:ascii="Arial" w:hAnsi="Arial" w:cs="Arial"/>
          <w:sz w:val="20"/>
          <w:szCs w:val="20"/>
        </w:rPr>
        <w:t>d) - Cadastro de Pessoas Físicas dos sócios da Empresa (CPF);</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e) - Comprovante de Inscrição do 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g) - Certidão Negativa de Débitos junto ao FGTS;</w:t>
      </w:r>
    </w:p>
    <w:p w:rsidR="00743AA1" w:rsidRPr="00692393" w:rsidRDefault="00743AA1" w:rsidP="00743AA1">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743AA1" w:rsidRPr="00692393" w:rsidRDefault="00743AA1" w:rsidP="00743AA1">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743AA1" w:rsidRPr="00692393" w:rsidRDefault="00743AA1" w:rsidP="00743AA1">
      <w:pPr>
        <w:jc w:val="both"/>
        <w:rPr>
          <w:rFonts w:ascii="Arial" w:hAnsi="Arial" w:cs="Arial"/>
          <w:sz w:val="20"/>
          <w:szCs w:val="20"/>
        </w:rPr>
      </w:pPr>
      <w:r w:rsidRPr="00692393">
        <w:rPr>
          <w:rFonts w:ascii="Arial" w:hAnsi="Arial" w:cs="Arial"/>
          <w:sz w:val="20"/>
          <w:szCs w:val="20"/>
        </w:rPr>
        <w:t>k) - Certidão Negativa de Falência ou Concordata;</w:t>
      </w:r>
    </w:p>
    <w:p w:rsidR="00743AA1" w:rsidRPr="00692393" w:rsidRDefault="00743AA1" w:rsidP="00743AA1">
      <w:pPr>
        <w:jc w:val="both"/>
        <w:rPr>
          <w:rFonts w:ascii="Arial" w:hAnsi="Arial" w:cs="Arial"/>
          <w:sz w:val="20"/>
          <w:szCs w:val="20"/>
        </w:rPr>
      </w:pPr>
      <w:r w:rsidRPr="00692393">
        <w:rPr>
          <w:rFonts w:ascii="Arial" w:hAnsi="Arial" w:cs="Arial"/>
          <w:sz w:val="20"/>
          <w:szCs w:val="20"/>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 Disposições Gerais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14 - Da Impugnação do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15 - Dos Recursos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17 - Do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18 - Dos Acréscimos e Supressões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19 - Do Reajustamento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743AA1" w:rsidRPr="00692393" w:rsidRDefault="00743AA1" w:rsidP="00743AA1">
      <w:pPr>
        <w:jc w:val="both"/>
        <w:rPr>
          <w:rFonts w:ascii="Arial" w:hAnsi="Arial" w:cs="Arial"/>
          <w:sz w:val="20"/>
          <w:szCs w:val="20"/>
        </w:rPr>
      </w:pPr>
      <w:r w:rsidRPr="00692393">
        <w:rPr>
          <w:rFonts w:ascii="Arial" w:hAnsi="Arial" w:cs="Arial"/>
          <w:sz w:val="20"/>
          <w:szCs w:val="20"/>
        </w:rPr>
        <w:t>20 - Das Penalidades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 por escrito;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743AA1" w:rsidRPr="00692393" w:rsidRDefault="00743AA1" w:rsidP="00743AA1">
      <w:pPr>
        <w:jc w:val="both"/>
        <w:rPr>
          <w:rFonts w:ascii="Arial" w:hAnsi="Arial" w:cs="Arial"/>
          <w:sz w:val="20"/>
          <w:szCs w:val="20"/>
        </w:rPr>
      </w:pPr>
      <w:r w:rsidRPr="00692393">
        <w:rPr>
          <w:rFonts w:ascii="Arial" w:hAnsi="Arial" w:cs="Arial"/>
          <w:sz w:val="20"/>
          <w:szCs w:val="20"/>
        </w:rPr>
        <w:t>21 - Dos Recursos Orçamentários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43AA1" w:rsidRPr="00692393" w:rsidRDefault="00743AA1" w:rsidP="00743AA1">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21.8 - Fazem parte integrante do presente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 - Termo de Referência;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 - Minuta do Futuro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VIII - Minuta da Ata de Registro de Preços</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21.10 - Qualquer pedido de esclarecimento em relação a eventuais dúvidas na interpretação do presente Edital e seus Anexos, deverá ser encaminhado por escrito, ao Pregoeiro, no endereço mencionado do preâmbulo do presente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743AA1" w:rsidRPr="00692393" w:rsidRDefault="00E4410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sidR="00CB0D92">
        <w:rPr>
          <w:rFonts w:ascii="Arial" w:hAnsi="Arial" w:cs="Arial"/>
          <w:sz w:val="20"/>
          <w:szCs w:val="20"/>
        </w:rPr>
        <w:t>01 de junho de 2018</w:t>
      </w:r>
      <w:r w:rsidR="00743AA1"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tabs>
          <w:tab w:val="left" w:pos="1800"/>
        </w:tabs>
        <w:jc w:val="center"/>
        <w:rPr>
          <w:rFonts w:ascii="Arial" w:hAnsi="Arial" w:cs="Arial"/>
          <w:sz w:val="20"/>
          <w:szCs w:val="20"/>
        </w:rPr>
      </w:pPr>
      <w:r w:rsidRPr="00692393">
        <w:rPr>
          <w:rFonts w:ascii="Arial" w:hAnsi="Arial" w:cs="Arial"/>
          <w:sz w:val="20"/>
          <w:szCs w:val="20"/>
        </w:rPr>
        <w:t>Pregoeiro</w:t>
      </w:r>
    </w:p>
    <w:p w:rsidR="00743AA1" w:rsidRPr="00692393" w:rsidRDefault="00743AA1" w:rsidP="00743AA1">
      <w:pPr>
        <w:tabs>
          <w:tab w:val="left" w:pos="1800"/>
        </w:tabs>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352087" w:rsidRPr="005634D7" w:rsidRDefault="00352087" w:rsidP="00352087">
      <w:pPr>
        <w:jc w:val="center"/>
        <w:rPr>
          <w:rFonts w:ascii="Arial" w:hAnsi="Arial" w:cs="Arial"/>
          <w:b/>
          <w:sz w:val="20"/>
          <w:szCs w:val="20"/>
        </w:rPr>
      </w:pPr>
    </w:p>
    <w:p w:rsidR="00352087" w:rsidRPr="005634D7" w:rsidRDefault="00352087" w:rsidP="00352087">
      <w:pPr>
        <w:jc w:val="center"/>
        <w:rPr>
          <w:rFonts w:ascii="Arial" w:hAnsi="Arial" w:cs="Arial"/>
          <w:b/>
          <w:sz w:val="20"/>
          <w:szCs w:val="20"/>
        </w:rPr>
      </w:pPr>
    </w:p>
    <w:p w:rsidR="00352087" w:rsidRDefault="00352087" w:rsidP="00352087">
      <w:pPr>
        <w:pStyle w:val="Pr-formataoHTML"/>
        <w:jc w:val="center"/>
      </w:pPr>
      <w:r>
        <w:rPr>
          <w:rFonts w:ascii="Arial" w:hAnsi="Arial" w:cs="Arial"/>
          <w:b/>
        </w:rPr>
        <w:t>ANEXO I</w:t>
      </w:r>
    </w:p>
    <w:p w:rsidR="00352087" w:rsidRDefault="00352087" w:rsidP="00352087">
      <w:pPr>
        <w:pStyle w:val="Pr-formataoHTML"/>
        <w:jc w:val="center"/>
        <w:rPr>
          <w:rFonts w:ascii="Arial" w:hAnsi="Arial" w:cs="Arial"/>
        </w:rPr>
      </w:pPr>
    </w:p>
    <w:p w:rsidR="00352087" w:rsidRDefault="00352087" w:rsidP="00352087">
      <w:pPr>
        <w:pStyle w:val="Pr-formataoHTML"/>
        <w:jc w:val="center"/>
      </w:pPr>
      <w:r>
        <w:rPr>
          <w:rFonts w:ascii="Arial" w:hAnsi="Arial" w:cs="Arial"/>
          <w:b/>
        </w:rPr>
        <w:t>TERMO DE REFERÊNCIA</w:t>
      </w:r>
    </w:p>
    <w:p w:rsidR="00352087" w:rsidRDefault="00352087" w:rsidP="00352087">
      <w:pPr>
        <w:pStyle w:val="Pr-formataoHTML"/>
        <w:jc w:val="center"/>
        <w:rPr>
          <w:rFonts w:ascii="Arial" w:hAnsi="Arial" w:cs="Arial"/>
        </w:rPr>
      </w:pPr>
    </w:p>
    <w:p w:rsidR="00352087" w:rsidRDefault="00352087" w:rsidP="00352087">
      <w:pPr>
        <w:pStyle w:val="Pr-formataoHTML"/>
        <w:suppressAutoHyphens/>
        <w:ind w:firstLine="567"/>
      </w:pPr>
      <w:r>
        <w:rPr>
          <w:rFonts w:ascii="Arial" w:hAnsi="Arial" w:cs="Arial"/>
          <w:b/>
          <w:sz w:val="20"/>
          <w:szCs w:val="20"/>
        </w:rPr>
        <w:t>1. OBJETO</w:t>
      </w:r>
    </w:p>
    <w:p w:rsidR="00352087" w:rsidRDefault="00352087" w:rsidP="00352087">
      <w:pPr>
        <w:pStyle w:val="Pr-formataoHTML"/>
        <w:rPr>
          <w:rFonts w:ascii="Arial" w:hAnsi="Arial" w:cs="Arial"/>
          <w:sz w:val="20"/>
          <w:szCs w:val="20"/>
        </w:rPr>
      </w:pPr>
    </w:p>
    <w:p w:rsidR="00352087" w:rsidRDefault="00352087" w:rsidP="00352087">
      <w:pPr>
        <w:pStyle w:val="Pr-formataoHTML"/>
        <w:suppressAutoHyphens/>
        <w:jc w:val="both"/>
      </w:pPr>
      <w:r>
        <w:rPr>
          <w:rFonts w:ascii="Arial" w:hAnsi="Arial" w:cs="Arial"/>
          <w:sz w:val="20"/>
          <w:szCs w:val="20"/>
        </w:rPr>
        <w:t>Contratação de empresa especializada para prestação de serviço e implantação de solução de gestão escolar, incluindo: implantação do software público i-Educar, implantação de ferramentas administrativas integradas, portais de professor e serviços à comunidade escolar, conforme especificações do edital. Inclui ainda serviços de migração de dados, implantação, parametrizações e configurações, treinamento de usuários, suporte técnico, manutenção corretiva, legal e evolutiva, bem como hospedagem da solução em data center e todas as demais condições constantes deste edital.</w:t>
      </w:r>
    </w:p>
    <w:p w:rsidR="00352087" w:rsidRDefault="00352087" w:rsidP="00352087">
      <w:pPr>
        <w:pStyle w:val="Pr-formataoHTML"/>
        <w:rPr>
          <w:rFonts w:ascii="Arial" w:hAnsi="Arial" w:cs="Arial"/>
          <w:sz w:val="20"/>
          <w:szCs w:val="20"/>
        </w:rPr>
      </w:pPr>
    </w:p>
    <w:p w:rsidR="00352087" w:rsidRDefault="00352087" w:rsidP="00352087">
      <w:pPr>
        <w:pStyle w:val="Pr-formataoHTML"/>
        <w:suppressAutoHyphens/>
        <w:ind w:firstLine="567"/>
      </w:pPr>
      <w:r>
        <w:rPr>
          <w:rFonts w:ascii="Arial" w:hAnsi="Arial" w:cs="Arial"/>
          <w:b/>
          <w:sz w:val="20"/>
          <w:szCs w:val="20"/>
        </w:rPr>
        <w:t>2. FINALIDADES DOS SISTEMAS</w:t>
      </w:r>
    </w:p>
    <w:p w:rsidR="00352087" w:rsidRDefault="00352087" w:rsidP="00352087">
      <w:pPr>
        <w:pStyle w:val="Pr-formataoHTML"/>
        <w:suppressAutoHyphens/>
        <w:ind w:firstLine="567"/>
        <w:rPr>
          <w:rFonts w:ascii="Arial" w:hAnsi="Arial" w:cs="Arial"/>
        </w:rPr>
      </w:pPr>
    </w:p>
    <w:p w:rsidR="00352087" w:rsidRDefault="00352087" w:rsidP="00352087">
      <w:pPr>
        <w:pStyle w:val="Pr-formataoHTML"/>
        <w:suppressAutoHyphens/>
        <w:ind w:left="907"/>
        <w:jc w:val="both"/>
      </w:pPr>
      <w:r>
        <w:rPr>
          <w:rFonts w:ascii="Arial" w:hAnsi="Arial" w:cs="Arial"/>
          <w:b/>
          <w:sz w:val="20"/>
          <w:szCs w:val="20"/>
        </w:rPr>
        <w:tab/>
      </w:r>
      <w:r>
        <w:rPr>
          <w:rFonts w:ascii="Arial" w:hAnsi="Arial" w:cs="Arial"/>
          <w:sz w:val="20"/>
          <w:szCs w:val="20"/>
        </w:rPr>
        <w:t>2.1 A solução visa, fundamentalmente, prover a Secretaria Municipal de Educação de uma gama de informações consideradas relevantes, sobre a rede municipal de ensino e administração escolar, tais como: as Escolas, os Professores, os Funcionários os Alunos e os demais Departamentos da Secretaria, para uma gestão eficaz. Atender ainda os requisitos legais exigidos pelos órgãos públicos Estaduais, Federais, de Controle e por qualquer cidadão que venha a solicitar informações, conforme a Lei nº 12.527/2011 de acesso a Informação;</w:t>
      </w:r>
    </w:p>
    <w:p w:rsidR="00352087" w:rsidRDefault="00352087" w:rsidP="00352087">
      <w:pPr>
        <w:pStyle w:val="Pr-formataoHTML"/>
        <w:suppressAutoHyphens/>
        <w:ind w:left="907"/>
      </w:pPr>
    </w:p>
    <w:p w:rsidR="00352087" w:rsidRDefault="00352087" w:rsidP="00352087">
      <w:pPr>
        <w:pStyle w:val="Pr-formataoHTML"/>
        <w:suppressAutoHyphens/>
        <w:ind w:left="907"/>
        <w:jc w:val="both"/>
      </w:pPr>
      <w:r>
        <w:rPr>
          <w:rFonts w:ascii="Arial" w:hAnsi="Arial" w:cs="Arial"/>
          <w:sz w:val="20"/>
          <w:szCs w:val="20"/>
        </w:rPr>
        <w:t>2.2 Oferecer total transparência para todos os públicos envolvidos, ofertando uma base de dados estruturada, com informações íntegras e devidamente seguras;</w:t>
      </w:r>
    </w:p>
    <w:p w:rsidR="00352087" w:rsidRDefault="00352087" w:rsidP="00352087">
      <w:pPr>
        <w:pStyle w:val="Pr-formataoHTML"/>
        <w:suppressAutoHyphens/>
        <w:ind w:left="907"/>
      </w:pPr>
    </w:p>
    <w:p w:rsidR="00352087" w:rsidRDefault="00352087" w:rsidP="00352087">
      <w:pPr>
        <w:pStyle w:val="Pr-formataoHTML"/>
        <w:suppressAutoHyphens/>
        <w:ind w:left="907"/>
        <w:jc w:val="both"/>
      </w:pPr>
      <w:r>
        <w:rPr>
          <w:rFonts w:ascii="Arial" w:hAnsi="Arial" w:cs="Arial"/>
          <w:sz w:val="20"/>
          <w:szCs w:val="20"/>
        </w:rPr>
        <w:t>2.3 Prover ao município de uma solução tecnologicamente atual e versátil, integrando as informações;</w:t>
      </w:r>
    </w:p>
    <w:p w:rsidR="00352087" w:rsidRDefault="00352087" w:rsidP="00352087">
      <w:pPr>
        <w:pStyle w:val="Pr-formataoHTML"/>
        <w:suppressAutoHyphens/>
        <w:ind w:left="907"/>
      </w:pPr>
    </w:p>
    <w:p w:rsidR="00352087" w:rsidRDefault="00352087" w:rsidP="00352087">
      <w:pPr>
        <w:pStyle w:val="Pr-formataoHTML"/>
        <w:suppressAutoHyphens/>
        <w:ind w:left="907"/>
        <w:jc w:val="both"/>
      </w:pPr>
      <w:r>
        <w:rPr>
          <w:rFonts w:ascii="Arial" w:hAnsi="Arial" w:cs="Arial"/>
          <w:sz w:val="20"/>
          <w:szCs w:val="20"/>
        </w:rPr>
        <w:t>2.4 Oferecer melhoria da execução de atividades de gerenciamento das informações, promovendo a economia de recursos públicos e a redução de retrabalho, contribuindo para o aumento da produtividade dos servidores.</w:t>
      </w:r>
    </w:p>
    <w:p w:rsidR="00352087" w:rsidRDefault="00352087" w:rsidP="00352087">
      <w:pPr>
        <w:pStyle w:val="Pr-formataoHTML"/>
        <w:suppressAutoHyphens/>
        <w:ind w:left="907"/>
        <w:jc w:val="both"/>
      </w:pPr>
    </w:p>
    <w:p w:rsidR="00352087" w:rsidRDefault="00352087" w:rsidP="00352087">
      <w:pPr>
        <w:pStyle w:val="Pr-formataoHTML"/>
        <w:suppressAutoHyphens/>
        <w:ind w:firstLine="567"/>
      </w:pPr>
      <w:r>
        <w:rPr>
          <w:rFonts w:ascii="Arial" w:hAnsi="Arial" w:cs="Arial"/>
          <w:b/>
          <w:sz w:val="20"/>
          <w:szCs w:val="20"/>
        </w:rPr>
        <w:t>3. ABRANGÊNCIA DA SOLUÇÃO</w:t>
      </w:r>
    </w:p>
    <w:p w:rsidR="00352087" w:rsidRDefault="00352087" w:rsidP="00352087">
      <w:pPr>
        <w:pStyle w:val="Pr-formataoHTML"/>
        <w:suppressAutoHyphens/>
        <w:ind w:firstLine="567"/>
        <w:rPr>
          <w:rFonts w:ascii="Arial" w:hAnsi="Arial" w:cs="Arial"/>
        </w:rPr>
      </w:pPr>
    </w:p>
    <w:p w:rsidR="00352087" w:rsidRDefault="00352087" w:rsidP="00352087">
      <w:pPr>
        <w:pStyle w:val="Pr-formataoHTML"/>
        <w:suppressAutoHyphens/>
        <w:jc w:val="both"/>
      </w:pPr>
      <w:r>
        <w:rPr>
          <w:rFonts w:ascii="Arial" w:hAnsi="Arial" w:cs="Arial"/>
          <w:sz w:val="20"/>
          <w:szCs w:val="20"/>
        </w:rPr>
        <w:t>A solução de gestão escolar deverá contemplar os seguintes módulos/áreas da Secretaria Municipal de Educação:</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3.1 Controle Pedagógico (Secretaria de Educação e Escolas);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3.2 Transporte Escolar;</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3.3 Acervo de Biblioteca;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3.4 Alimentação Escolar;</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ab/>
        <w:t>3.5 Módulo Administrativo e de Serviços;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3.6 Portal do Professor com Aplicativo móvel;</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sz w:val="20"/>
          <w:szCs w:val="20"/>
        </w:rPr>
        <w:t>3.7 Portal da Comunidade Escolar (Pais e Alunos).</w:t>
      </w:r>
    </w:p>
    <w:p w:rsidR="00352087" w:rsidRDefault="00352087" w:rsidP="00352087">
      <w:pPr>
        <w:pStyle w:val="Pr-formataoHTML"/>
        <w:suppressAutoHyphens/>
        <w:ind w:left="907"/>
        <w:jc w:val="both"/>
      </w:pPr>
    </w:p>
    <w:p w:rsidR="00352087" w:rsidRDefault="00352087" w:rsidP="00352087">
      <w:pPr>
        <w:pStyle w:val="Pr-formataoHTML"/>
        <w:suppressAutoHyphens/>
        <w:ind w:firstLine="567"/>
      </w:pPr>
      <w:r>
        <w:rPr>
          <w:rFonts w:ascii="Arial" w:hAnsi="Arial" w:cs="Arial"/>
          <w:b/>
          <w:sz w:val="20"/>
          <w:szCs w:val="20"/>
        </w:rPr>
        <w:t>4. SERVIÇOS A SEREM PRESTADOS</w:t>
      </w:r>
    </w:p>
    <w:p w:rsidR="00352087" w:rsidRDefault="00352087" w:rsidP="00352087">
      <w:pPr>
        <w:pStyle w:val="Pr-formataoHTML"/>
        <w:suppressAutoHyphens/>
        <w:ind w:firstLine="567"/>
        <w:rPr>
          <w:rFonts w:ascii="Arial" w:hAnsi="Arial" w:cs="Arial"/>
        </w:rPr>
      </w:pPr>
    </w:p>
    <w:p w:rsidR="00352087" w:rsidRDefault="00352087" w:rsidP="00352087">
      <w:pPr>
        <w:pStyle w:val="Pr-formataoHTML"/>
        <w:suppressAutoHyphens/>
        <w:jc w:val="both"/>
      </w:pPr>
      <w:r>
        <w:rPr>
          <w:rFonts w:ascii="Arial" w:hAnsi="Arial" w:cs="Arial"/>
          <w:sz w:val="20"/>
          <w:szCs w:val="20"/>
        </w:rPr>
        <w:t xml:space="preserve">A Contratada deverá apresentar cronograma detalhado das etapas do projeto, constando as atividades que serão realizadas, recursos de pessoal, prazos de desenvolvimento dos serviços de migração, implantação, treinamento e acompanhamento pós-implantação, contemplando todos os módulos e processos da solução em todas as unidades escolares e administrativas da Secretaria de Educação envolvidas neste projeto. Este cronograma deve ser apresentado preferencialmente em diagrama </w:t>
      </w:r>
      <w:proofErr w:type="spellStart"/>
      <w:r>
        <w:rPr>
          <w:rFonts w:ascii="Arial" w:hAnsi="Arial" w:cs="Arial"/>
          <w:sz w:val="20"/>
          <w:szCs w:val="20"/>
        </w:rPr>
        <w:t>Gantt</w:t>
      </w:r>
      <w:proofErr w:type="spellEnd"/>
      <w:r>
        <w:rPr>
          <w:rFonts w:ascii="Arial" w:hAnsi="Arial" w:cs="Arial"/>
          <w:sz w:val="20"/>
          <w:szCs w:val="20"/>
        </w:rPr>
        <w:t xml:space="preserve"> (gráfico para ilustrar as etapas de um projeto), gerado a partir de software de gerenciamento de projetos disponível no mercado.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b/>
          <w:bCs/>
          <w:sz w:val="20"/>
          <w:szCs w:val="20"/>
        </w:rPr>
        <w:t>4.1 Implantação dos sistemas licitados</w:t>
      </w:r>
    </w:p>
    <w:p w:rsidR="00352087" w:rsidRDefault="00352087" w:rsidP="00352087">
      <w:pPr>
        <w:pStyle w:val="Pr-formataoHTML"/>
        <w:suppressAutoHyphens/>
        <w:ind w:left="907"/>
        <w:jc w:val="both"/>
        <w:rPr>
          <w:rFonts w:ascii="Arial" w:hAnsi="Arial" w:cs="Arial"/>
          <w:b/>
          <w:bCs/>
          <w:sz w:val="20"/>
          <w:szCs w:val="20"/>
        </w:rPr>
      </w:pPr>
    </w:p>
    <w:p w:rsidR="00352087" w:rsidRDefault="00352087" w:rsidP="00352087">
      <w:pPr>
        <w:pStyle w:val="Pr-formataoHTML"/>
        <w:suppressAutoHyphens/>
        <w:ind w:left="907"/>
        <w:jc w:val="both"/>
      </w:pPr>
      <w:r>
        <w:rPr>
          <w:rFonts w:ascii="Arial" w:hAnsi="Arial" w:cs="Arial"/>
          <w:b/>
          <w:bCs/>
          <w:sz w:val="20"/>
          <w:szCs w:val="20"/>
        </w:rPr>
        <w:t>4.1.1</w:t>
      </w:r>
      <w:r>
        <w:rPr>
          <w:rFonts w:ascii="Arial" w:hAnsi="Arial" w:cs="Arial"/>
          <w:sz w:val="20"/>
          <w:szCs w:val="20"/>
        </w:rPr>
        <w:t xml:space="preserve"> </w:t>
      </w:r>
      <w:r>
        <w:rPr>
          <w:rFonts w:ascii="Arial" w:eastAsia="Arial" w:hAnsi="Arial" w:cs="Arial"/>
          <w:kern w:val="1"/>
          <w:sz w:val="20"/>
          <w:szCs w:val="20"/>
        </w:rPr>
        <w:t>Entenda-se como implantação todos os serviços necessários ao normal funcionamento da solução em todas as áreas abrangidas, dentre os quais: implantação, configuração, treinamento, customização, migração e conversão de informações existentes e necessárias à operação dos sistemas;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4.1.2</w:t>
      </w:r>
      <w:r>
        <w:rPr>
          <w:rFonts w:ascii="Arial" w:eastAsia="Arial" w:hAnsi="Arial" w:cs="Arial"/>
          <w:kern w:val="1"/>
          <w:sz w:val="20"/>
          <w:szCs w:val="20"/>
        </w:rPr>
        <w:t xml:space="preserve"> Para cada um dos módulos ou processos, quando couber, deverão ser cumpridas as atividades a seguir, de forma que estejam adequadas a legislação municipal:</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1304"/>
        <w:jc w:val="both"/>
      </w:pPr>
      <w:r>
        <w:rPr>
          <w:rFonts w:ascii="Arial" w:eastAsia="Arial" w:hAnsi="Arial" w:cs="Arial"/>
          <w:b/>
          <w:bCs/>
          <w:kern w:val="1"/>
          <w:sz w:val="20"/>
          <w:szCs w:val="20"/>
        </w:rPr>
        <w:t xml:space="preserve">4.1.2.1 </w:t>
      </w:r>
      <w:r>
        <w:rPr>
          <w:rFonts w:ascii="Arial" w:eastAsia="Arial" w:hAnsi="Arial" w:cs="Arial"/>
          <w:kern w:val="1"/>
          <w:sz w:val="20"/>
          <w:szCs w:val="20"/>
        </w:rPr>
        <w:t>Entrega, instalação, implantação e configurações dos módulos;</w:t>
      </w:r>
    </w:p>
    <w:p w:rsidR="00352087" w:rsidRDefault="00352087" w:rsidP="00352087">
      <w:pPr>
        <w:pStyle w:val="Pr-formataoHTML"/>
        <w:suppressAutoHyphens/>
        <w:ind w:left="907" w:firstLine="397"/>
        <w:jc w:val="both"/>
      </w:pPr>
      <w:r>
        <w:rPr>
          <w:rFonts w:ascii="Arial" w:eastAsia="Arial" w:hAnsi="Arial" w:cs="Arial"/>
          <w:b/>
          <w:bCs/>
          <w:kern w:val="1"/>
          <w:sz w:val="20"/>
          <w:szCs w:val="20"/>
        </w:rPr>
        <w:t>4.1.2.2</w:t>
      </w:r>
      <w:r>
        <w:rPr>
          <w:rFonts w:ascii="Arial" w:eastAsia="Arial" w:hAnsi="Arial" w:cs="Arial"/>
          <w:kern w:val="1"/>
          <w:sz w:val="20"/>
          <w:szCs w:val="20"/>
        </w:rPr>
        <w:t xml:space="preserve"> Customizações iniciais dos módulos (leiautes, brasões e relatórios);</w:t>
      </w:r>
    </w:p>
    <w:p w:rsidR="00352087" w:rsidRDefault="00352087" w:rsidP="00352087">
      <w:pPr>
        <w:pStyle w:val="Pr-formataoHTML"/>
        <w:suppressAutoHyphens/>
        <w:ind w:left="907" w:firstLine="397"/>
        <w:jc w:val="both"/>
      </w:pPr>
      <w:r>
        <w:rPr>
          <w:rFonts w:ascii="Arial" w:eastAsia="Arial" w:hAnsi="Arial" w:cs="Arial"/>
          <w:b/>
          <w:bCs/>
          <w:kern w:val="1"/>
          <w:sz w:val="20"/>
          <w:szCs w:val="20"/>
        </w:rPr>
        <w:t>4.1.2.3</w:t>
      </w:r>
      <w:r>
        <w:rPr>
          <w:rFonts w:ascii="Arial" w:eastAsia="Arial" w:hAnsi="Arial" w:cs="Arial"/>
          <w:kern w:val="1"/>
          <w:sz w:val="20"/>
          <w:szCs w:val="20"/>
        </w:rPr>
        <w:t xml:space="preserve"> Parametrização inicial de tabelas e cadastros;</w:t>
      </w:r>
    </w:p>
    <w:p w:rsidR="00352087" w:rsidRDefault="00352087" w:rsidP="00352087">
      <w:pPr>
        <w:pStyle w:val="Pr-formataoHTML"/>
        <w:suppressAutoHyphens/>
        <w:ind w:left="907" w:firstLine="397"/>
        <w:jc w:val="both"/>
      </w:pPr>
      <w:r>
        <w:rPr>
          <w:rFonts w:ascii="Arial" w:eastAsia="Arial" w:hAnsi="Arial" w:cs="Arial"/>
          <w:b/>
          <w:bCs/>
          <w:kern w:val="1"/>
          <w:sz w:val="20"/>
          <w:szCs w:val="20"/>
        </w:rPr>
        <w:t>4.1.2.4</w:t>
      </w:r>
      <w:r>
        <w:rPr>
          <w:rFonts w:ascii="Arial" w:eastAsia="Arial" w:hAnsi="Arial" w:cs="Arial"/>
          <w:kern w:val="1"/>
          <w:sz w:val="20"/>
          <w:szCs w:val="20"/>
        </w:rPr>
        <w:t xml:space="preserve"> Estruturação dos níveis de acesso e habilitações dos usuários;</w:t>
      </w:r>
    </w:p>
    <w:p w:rsidR="00352087" w:rsidRDefault="00352087" w:rsidP="00352087">
      <w:pPr>
        <w:pStyle w:val="Pr-formataoHTML"/>
        <w:suppressAutoHyphens/>
        <w:ind w:left="1304"/>
        <w:jc w:val="both"/>
      </w:pPr>
      <w:r>
        <w:rPr>
          <w:rFonts w:ascii="Arial" w:eastAsia="Arial" w:hAnsi="Arial" w:cs="Arial"/>
          <w:b/>
          <w:bCs/>
          <w:kern w:val="1"/>
          <w:sz w:val="20"/>
          <w:szCs w:val="20"/>
        </w:rPr>
        <w:t>4.1.2.5</w:t>
      </w:r>
      <w:r>
        <w:rPr>
          <w:rFonts w:ascii="Arial" w:eastAsia="Arial" w:hAnsi="Arial" w:cs="Arial"/>
          <w:kern w:val="1"/>
          <w:sz w:val="20"/>
          <w:szCs w:val="20"/>
        </w:rPr>
        <w:t xml:space="preserve"> Adequação das fórmulas de cálculo para atendimento aos critérios adotados pela municipalidade.</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4.1.3</w:t>
      </w:r>
      <w:r>
        <w:rPr>
          <w:rFonts w:ascii="Arial" w:eastAsia="Arial" w:hAnsi="Arial" w:cs="Arial"/>
          <w:kern w:val="1"/>
          <w:sz w:val="20"/>
          <w:szCs w:val="20"/>
        </w:rPr>
        <w:t xml:space="preserve"> O trabalho operacional de levantamento dos dados cadastrais e informações necessárias à implantação efetiva da solução é de responsabilidade da Secretaria de Educação, com o suporte da empresa Contratada.</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b/>
          <w:bCs/>
          <w:sz w:val="20"/>
          <w:szCs w:val="20"/>
        </w:rPr>
        <w:t>4.2 Migração dos dados existentes</w:t>
      </w:r>
    </w:p>
    <w:p w:rsidR="00352087" w:rsidRDefault="00352087" w:rsidP="00352087">
      <w:pPr>
        <w:pStyle w:val="Pr-formataoHTML"/>
        <w:suppressAutoHyphens/>
        <w:ind w:left="907"/>
        <w:jc w:val="both"/>
        <w:rPr>
          <w:rFonts w:ascii="Arial" w:hAnsi="Arial" w:cs="Arial"/>
          <w:b/>
          <w:bCs/>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4.2.1</w:t>
      </w:r>
      <w:r>
        <w:rPr>
          <w:rFonts w:ascii="Arial" w:eastAsia="Arial" w:hAnsi="Arial" w:cs="Arial"/>
          <w:kern w:val="1"/>
          <w:sz w:val="20"/>
          <w:szCs w:val="20"/>
        </w:rPr>
        <w:t xml:space="preserve"> Esta etapa compreende a importação, reorganização e reestruturação dos dados existentes nos sistemas em uso pelo município para os sistemas licitados, visando permitir a utilização plena destas informações.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4.2.2 </w:t>
      </w:r>
      <w:r>
        <w:rPr>
          <w:rFonts w:ascii="Arial" w:eastAsia="Arial" w:hAnsi="Arial" w:cs="Arial"/>
          <w:kern w:val="1"/>
          <w:sz w:val="20"/>
          <w:szCs w:val="20"/>
        </w:rPr>
        <w:t>A migração e o aproveitamento de dados históricos e cadastrais informatizados do município, até a data de execução desta fase, são de responsabilidade da empresa fornecedora dos sistemas. A empresa Contratada deverá providenciar a conversão dos dados existentes para os formatos e padrões exigidos pelos novos sistemas licitados, mantendo a integridade e segurança dos dados.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4.2.3 </w:t>
      </w:r>
      <w:r>
        <w:rPr>
          <w:rFonts w:ascii="Arial" w:eastAsia="Arial" w:hAnsi="Arial" w:cs="Arial"/>
          <w:kern w:val="1"/>
          <w:sz w:val="20"/>
          <w:szCs w:val="20"/>
        </w:rPr>
        <w:t>O município não dispõe de diagrama ou dicionários de dados para fornecer à empresa vencedora, devendo a migração acontecer a partir de cópia de banco de dados da atual fornecedora a ser disponibilizado.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lastRenderedPageBreak/>
        <w:t xml:space="preserve">4.2.4 </w:t>
      </w:r>
      <w:r>
        <w:rPr>
          <w:rFonts w:ascii="Arial" w:eastAsia="Arial" w:hAnsi="Arial" w:cs="Arial"/>
          <w:kern w:val="1"/>
          <w:sz w:val="20"/>
          <w:szCs w:val="20"/>
        </w:rPr>
        <w:t>Na ausência da possibilidade de migração dos dados do banco atual, a Contratada deverá providenciar, sem ônus para o município, a digitação de todos os itens corrigidos, sujeito a verificação posterior por parte do município.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4.2.5 </w:t>
      </w:r>
      <w:r>
        <w:rPr>
          <w:rFonts w:ascii="Arial" w:eastAsia="Arial" w:hAnsi="Arial" w:cs="Arial"/>
          <w:kern w:val="1"/>
          <w:sz w:val="20"/>
          <w:szCs w:val="20"/>
        </w:rPr>
        <w:t>Efetuada a migração e consistência dos dados importados, as informações deverão ser homologadas pelo município, através dos responsáveis pelos dados atuais dos sistemas em cada área.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b/>
          <w:bCs/>
          <w:sz w:val="20"/>
          <w:szCs w:val="20"/>
        </w:rPr>
        <w:t>4.3 Treinamento e capacitação dos usuários</w:t>
      </w:r>
    </w:p>
    <w:p w:rsidR="00352087" w:rsidRDefault="00352087" w:rsidP="00352087">
      <w:pPr>
        <w:pStyle w:val="Pr-formataoHTML"/>
        <w:suppressAutoHyphens/>
        <w:ind w:left="907"/>
        <w:jc w:val="both"/>
        <w:rPr>
          <w:rFonts w:ascii="Arial" w:hAnsi="Arial" w:cs="Arial"/>
          <w:b/>
          <w:bCs/>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4.3.1</w:t>
      </w:r>
      <w:r>
        <w:rPr>
          <w:rFonts w:ascii="Arial" w:eastAsia="Arial" w:hAnsi="Arial" w:cs="Arial"/>
          <w:kern w:val="1"/>
          <w:sz w:val="20"/>
          <w:szCs w:val="20"/>
        </w:rPr>
        <w:t xml:space="preserve"> A empresa vencedora deverá apresentar plano de treinamento destinado a capacitação dos usuários e técnicos operacionais para a plena utilização das diversas funcionalidades de cada um dos sistemas licitados, abrangendo os níveis funcionais e gerenciais, o qual deverá conter os seguintes requisitos mínimos: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tabs>
          <w:tab w:val="left" w:pos="1418"/>
        </w:tabs>
        <w:suppressAutoHyphens/>
        <w:ind w:left="1417"/>
        <w:jc w:val="both"/>
      </w:pPr>
      <w:r>
        <w:rPr>
          <w:rFonts w:ascii="Arial" w:eastAsia="Arial" w:hAnsi="Arial" w:cs="Arial"/>
          <w:b/>
          <w:bCs/>
          <w:kern w:val="1"/>
          <w:sz w:val="20"/>
          <w:szCs w:val="20"/>
        </w:rPr>
        <w:t>4.3.1.1</w:t>
      </w:r>
      <w:r>
        <w:rPr>
          <w:rFonts w:ascii="Arial" w:eastAsia="Arial" w:hAnsi="Arial" w:cs="Arial"/>
          <w:kern w:val="1"/>
          <w:sz w:val="20"/>
          <w:szCs w:val="20"/>
        </w:rPr>
        <w:t xml:space="preserve"> Conteúdo programático do treinamento;</w:t>
      </w:r>
    </w:p>
    <w:p w:rsidR="00352087" w:rsidRDefault="00352087" w:rsidP="00352087">
      <w:pPr>
        <w:pStyle w:val="Pr-formataoHTML"/>
        <w:tabs>
          <w:tab w:val="left" w:pos="1418"/>
        </w:tabs>
        <w:suppressAutoHyphens/>
        <w:ind w:left="1417"/>
        <w:jc w:val="both"/>
      </w:pPr>
      <w:r>
        <w:rPr>
          <w:rFonts w:ascii="Arial" w:eastAsia="Arial" w:hAnsi="Arial" w:cs="Arial"/>
          <w:b/>
          <w:bCs/>
          <w:kern w:val="1"/>
          <w:sz w:val="20"/>
          <w:szCs w:val="20"/>
        </w:rPr>
        <w:t>4.3.1.2</w:t>
      </w:r>
      <w:r>
        <w:rPr>
          <w:rFonts w:ascii="Arial" w:eastAsia="Arial" w:hAnsi="Arial" w:cs="Arial"/>
          <w:kern w:val="1"/>
          <w:sz w:val="20"/>
          <w:szCs w:val="20"/>
        </w:rPr>
        <w:t xml:space="preserve"> Público alvo;</w:t>
      </w:r>
    </w:p>
    <w:p w:rsidR="00352087" w:rsidRDefault="00352087" w:rsidP="00352087">
      <w:pPr>
        <w:pStyle w:val="Pr-formataoHTML"/>
        <w:tabs>
          <w:tab w:val="left" w:pos="1418"/>
        </w:tabs>
        <w:suppressAutoHyphens/>
        <w:ind w:left="1417"/>
        <w:jc w:val="both"/>
      </w:pPr>
      <w:r>
        <w:rPr>
          <w:rFonts w:ascii="Arial" w:eastAsia="Arial" w:hAnsi="Arial" w:cs="Arial"/>
          <w:b/>
          <w:bCs/>
          <w:kern w:val="1"/>
          <w:sz w:val="20"/>
          <w:szCs w:val="20"/>
        </w:rPr>
        <w:t>4.3.1.3</w:t>
      </w:r>
      <w:r>
        <w:rPr>
          <w:rFonts w:ascii="Arial" w:eastAsia="Arial" w:hAnsi="Arial" w:cs="Arial"/>
          <w:kern w:val="1"/>
          <w:sz w:val="20"/>
          <w:szCs w:val="20"/>
        </w:rPr>
        <w:t xml:space="preserve"> Registro de listas de presença com data, nome e assinatura dos participantes;</w:t>
      </w:r>
    </w:p>
    <w:p w:rsidR="00352087" w:rsidRDefault="00352087" w:rsidP="00352087">
      <w:pPr>
        <w:pStyle w:val="Pr-formataoHTML"/>
        <w:tabs>
          <w:tab w:val="left" w:pos="1418"/>
        </w:tabs>
        <w:suppressAutoHyphens/>
        <w:ind w:left="1417"/>
        <w:jc w:val="both"/>
      </w:pPr>
      <w:r>
        <w:rPr>
          <w:rFonts w:ascii="Arial" w:eastAsia="Arial" w:hAnsi="Arial" w:cs="Arial"/>
          <w:b/>
          <w:bCs/>
          <w:kern w:val="1"/>
          <w:sz w:val="20"/>
          <w:szCs w:val="20"/>
        </w:rPr>
        <w:t>4.3.1.4</w:t>
      </w:r>
      <w:r>
        <w:rPr>
          <w:rFonts w:ascii="Arial" w:eastAsia="Arial" w:hAnsi="Arial" w:cs="Arial"/>
          <w:kern w:val="1"/>
          <w:sz w:val="20"/>
          <w:szCs w:val="20"/>
        </w:rPr>
        <w:t xml:space="preserve"> Processo de avaliação da aprendizagem e conhecimentos adquiridos;</w:t>
      </w:r>
    </w:p>
    <w:p w:rsidR="00352087" w:rsidRDefault="00352087" w:rsidP="00352087">
      <w:pPr>
        <w:pStyle w:val="Pr-formataoHTML"/>
        <w:tabs>
          <w:tab w:val="left" w:pos="1418"/>
        </w:tabs>
        <w:suppressAutoHyphens/>
        <w:ind w:left="1417"/>
        <w:jc w:val="both"/>
      </w:pPr>
      <w:r>
        <w:rPr>
          <w:rFonts w:ascii="Arial" w:eastAsia="Arial" w:hAnsi="Arial" w:cs="Arial"/>
          <w:b/>
          <w:bCs/>
          <w:kern w:val="1"/>
          <w:sz w:val="20"/>
          <w:szCs w:val="20"/>
        </w:rPr>
        <w:t>4.3.1.5</w:t>
      </w:r>
      <w:r>
        <w:rPr>
          <w:rFonts w:ascii="Arial" w:eastAsia="Arial" w:hAnsi="Arial" w:cs="Arial"/>
          <w:kern w:val="1"/>
          <w:sz w:val="20"/>
          <w:szCs w:val="20"/>
        </w:rPr>
        <w:t xml:space="preserve"> Processo de avaliação qualitativa do conteúdo e dos instrutores do treinamento;</w:t>
      </w:r>
    </w:p>
    <w:p w:rsidR="00352087" w:rsidRDefault="00352087" w:rsidP="00352087">
      <w:pPr>
        <w:pStyle w:val="Pr-formataoHTML"/>
        <w:tabs>
          <w:tab w:val="left" w:pos="1418"/>
        </w:tabs>
        <w:suppressAutoHyphens/>
        <w:ind w:left="1417"/>
        <w:jc w:val="both"/>
      </w:pPr>
      <w:r>
        <w:rPr>
          <w:rFonts w:ascii="Arial" w:eastAsia="Arial" w:hAnsi="Arial" w:cs="Arial"/>
          <w:b/>
          <w:bCs/>
          <w:kern w:val="1"/>
          <w:sz w:val="20"/>
          <w:szCs w:val="20"/>
        </w:rPr>
        <w:t>4.3.1.6</w:t>
      </w:r>
      <w:r>
        <w:rPr>
          <w:rFonts w:ascii="Arial" w:eastAsia="Arial" w:hAnsi="Arial" w:cs="Arial"/>
          <w:kern w:val="1"/>
          <w:sz w:val="20"/>
          <w:szCs w:val="20"/>
        </w:rPr>
        <w:t xml:space="preserve"> Fornecimento do material didático e certificados de participação.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4.3.2</w:t>
      </w:r>
      <w:r>
        <w:rPr>
          <w:rFonts w:ascii="Arial" w:eastAsia="Arial" w:hAnsi="Arial" w:cs="Arial"/>
          <w:kern w:val="1"/>
          <w:sz w:val="20"/>
          <w:szCs w:val="20"/>
        </w:rPr>
        <w:t xml:space="preserve"> A Contratada deverá treinar os usuários de cada módulo/área licitado e os técnicos responsáveis pela solução na Secretaria de Educação, dentro do período de implantação, numa carga horária mínima de 20 (vinte) horas/aula, com os métodos suficientes e adequados para cada módulo/processo.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4.3.3</w:t>
      </w:r>
      <w:r>
        <w:rPr>
          <w:rFonts w:ascii="Arial" w:eastAsia="Arial" w:hAnsi="Arial" w:cs="Arial"/>
          <w:kern w:val="1"/>
          <w:sz w:val="20"/>
          <w:szCs w:val="20"/>
        </w:rPr>
        <w:t xml:space="preserve"> As turmas devem ser dimensionadas por área de aplicação, sendo que cada turma não poderá ter mais de 35 (trinta e cinco) participantes.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4.3.4</w:t>
      </w:r>
      <w:r>
        <w:rPr>
          <w:rFonts w:ascii="Arial" w:eastAsia="Arial" w:hAnsi="Arial" w:cs="Arial"/>
          <w:kern w:val="1"/>
          <w:sz w:val="20"/>
          <w:szCs w:val="20"/>
        </w:rPr>
        <w:t xml:space="preserve"> O ambiente físico para o treinamento de cada turma deverá ser disponibilizado pela Contratante, obedecendo o critério de um computador para cada participante, disponibilizando conexão com à internet em todas os computadores e um vídeo projetor por sala.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4.3.5</w:t>
      </w:r>
      <w:r>
        <w:rPr>
          <w:rFonts w:ascii="Arial" w:eastAsia="Arial" w:hAnsi="Arial" w:cs="Arial"/>
          <w:kern w:val="1"/>
          <w:sz w:val="20"/>
          <w:szCs w:val="20"/>
        </w:rPr>
        <w:t xml:space="preserve"> Os custos relativos ao treinamento tais como material didático, equipamentos não contemplados no item anterior, instrutores e despesas envolvidas, tais como: hospedagem, transporte, diárias, etc. serão de responsabilidade da Contratada.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4.3.6</w:t>
      </w:r>
      <w:r>
        <w:rPr>
          <w:rFonts w:ascii="Arial" w:eastAsia="Arial" w:hAnsi="Arial" w:cs="Arial"/>
          <w:kern w:val="1"/>
          <w:sz w:val="20"/>
          <w:szCs w:val="20"/>
        </w:rPr>
        <w:t xml:space="preserve"> Deverá ser fornecido certificado de participação para os participantes que tiverem comparecido a 85% ou mais das atividades de cada curso.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4.3.7</w:t>
      </w:r>
      <w:r>
        <w:rPr>
          <w:rFonts w:ascii="Arial" w:eastAsia="Arial" w:hAnsi="Arial" w:cs="Arial"/>
          <w:kern w:val="1"/>
          <w:sz w:val="20"/>
          <w:szCs w:val="20"/>
        </w:rPr>
        <w:t xml:space="preserve"> O número de servidores/usuários a serem treinados obedecerá a tabela abaixo:</w:t>
      </w:r>
    </w:p>
    <w:p w:rsidR="00352087" w:rsidRDefault="00352087" w:rsidP="00352087">
      <w:pPr>
        <w:pStyle w:val="Pr-formataoHTML"/>
        <w:suppressAutoHyphens/>
        <w:ind w:left="907"/>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7"/>
        <w:gridCol w:w="3813"/>
      </w:tblGrid>
      <w:tr w:rsidR="00352087" w:rsidTr="00352087">
        <w:tc>
          <w:tcPr>
            <w:tcW w:w="5217"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EQUIPES</w:t>
            </w:r>
          </w:p>
        </w:tc>
        <w:tc>
          <w:tcPr>
            <w:tcW w:w="3813" w:type="dxa"/>
            <w:tcBorders>
              <w:top w:val="single" w:sz="1" w:space="0" w:color="000000"/>
              <w:left w:val="single" w:sz="1" w:space="0" w:color="000000"/>
              <w:bottom w:val="single" w:sz="1" w:space="0" w:color="000000"/>
              <w:right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PREVISÃO DO NR. DE PARTICIPANTES</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Controle Pedagógico (Secretaria de Educação e Escolas)</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00</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pStyle w:val="Pr-formataoHTML"/>
              <w:suppressAutoHyphens/>
              <w:jc w:val="both"/>
            </w:pPr>
            <w:r>
              <w:rPr>
                <w:rFonts w:ascii="Arial" w:hAnsi="Arial" w:cs="Arial"/>
                <w:sz w:val="18"/>
                <w:szCs w:val="18"/>
              </w:rPr>
              <w:t>Transporte Escolar</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00</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pStyle w:val="Pr-formataoHTML"/>
              <w:suppressAutoHyphens/>
              <w:jc w:val="both"/>
            </w:pPr>
            <w:r>
              <w:rPr>
                <w:rFonts w:ascii="Arial" w:hAnsi="Arial" w:cs="Arial"/>
                <w:sz w:val="18"/>
                <w:szCs w:val="18"/>
              </w:rPr>
              <w:t>Acervo de Biblioteca (Todas as unidades)</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00</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pStyle w:val="Pr-formataoHTML"/>
              <w:suppressAutoHyphens/>
              <w:jc w:val="both"/>
            </w:pPr>
            <w:r>
              <w:rPr>
                <w:rFonts w:ascii="Arial" w:hAnsi="Arial" w:cs="Arial"/>
                <w:sz w:val="18"/>
                <w:szCs w:val="18"/>
              </w:rPr>
              <w:t>Alimentação Escolar</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00</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pStyle w:val="Pr-formataoHTML"/>
              <w:suppressAutoHyphens/>
              <w:jc w:val="both"/>
            </w:pPr>
            <w:r>
              <w:rPr>
                <w:rFonts w:ascii="Arial" w:hAnsi="Arial" w:cs="Arial"/>
                <w:sz w:val="18"/>
                <w:szCs w:val="18"/>
              </w:rPr>
              <w:t>Módulo Administrativo e de Serviços</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00</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pStyle w:val="Pr-formataoHTML"/>
              <w:suppressAutoHyphens/>
              <w:jc w:val="both"/>
            </w:pPr>
            <w:r>
              <w:rPr>
                <w:rFonts w:ascii="Arial" w:eastAsia="Arial" w:hAnsi="Arial" w:cs="Arial"/>
                <w:kern w:val="1"/>
                <w:sz w:val="18"/>
                <w:szCs w:val="18"/>
              </w:rPr>
              <w:t>Multiplicadores (Departamento de Tecnologia)</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00</w:t>
            </w:r>
          </w:p>
        </w:tc>
      </w:tr>
      <w:tr w:rsidR="00352087" w:rsidTr="00352087">
        <w:tc>
          <w:tcPr>
            <w:tcW w:w="5217" w:type="dxa"/>
            <w:tcBorders>
              <w:left w:val="single" w:sz="1" w:space="0" w:color="000000"/>
              <w:bottom w:val="single" w:sz="1" w:space="0" w:color="000000"/>
            </w:tcBorders>
            <w:shd w:val="clear" w:color="auto" w:fill="auto"/>
          </w:tcPr>
          <w:p w:rsidR="00352087" w:rsidRDefault="00352087" w:rsidP="00352087">
            <w:pPr>
              <w:pStyle w:val="Pr-formataoHTML"/>
              <w:suppressAutoHyphens/>
              <w:ind w:left="907"/>
              <w:jc w:val="center"/>
            </w:pPr>
            <w:r>
              <w:rPr>
                <w:rFonts w:ascii="Arial" w:hAnsi="Arial" w:cs="Arial"/>
                <w:b/>
                <w:bCs/>
                <w:sz w:val="18"/>
                <w:szCs w:val="18"/>
              </w:rPr>
              <w:lastRenderedPageBreak/>
              <w:t>Total de usuários</w:t>
            </w:r>
          </w:p>
        </w:tc>
        <w:tc>
          <w:tcPr>
            <w:tcW w:w="3813"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b/>
                <w:bCs/>
                <w:sz w:val="18"/>
                <w:szCs w:val="18"/>
              </w:rPr>
              <w:t>00</w:t>
            </w:r>
          </w:p>
        </w:tc>
      </w:tr>
    </w:tbl>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4.3.8</w:t>
      </w:r>
      <w:r>
        <w:rPr>
          <w:rFonts w:ascii="Arial" w:eastAsia="Arial" w:hAnsi="Arial" w:cs="Arial"/>
          <w:kern w:val="1"/>
          <w:sz w:val="20"/>
          <w:szCs w:val="20"/>
        </w:rPr>
        <w:t xml:space="preserve"> Em relação aos módulos/áreas e/ou portais/funcionalidades abrangidos na solução que envolvam os professores de toda a rede de ensino e a comunidade escolar, a Contratada deverá capacitar os Multiplicadores supracitados, que ficarão responsáveis de estender as devidas capacitações e orientações a estes públicos.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4.3.9</w:t>
      </w:r>
      <w:r>
        <w:rPr>
          <w:rFonts w:ascii="Arial" w:eastAsia="Arial" w:hAnsi="Arial" w:cs="Arial"/>
          <w:kern w:val="1"/>
          <w:sz w:val="20"/>
          <w:szCs w:val="20"/>
        </w:rPr>
        <w:t xml:space="preserve"> A Contratante resguardar-se-á o direito de acompanhar, adequar e avaliar o treinamento contratado com instrumentos próprios, sendo que, se o treinamento for julgado insuficiente, caberá à Contratada, sem ônus para a Contratante, ministrar o devido reforço.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hAnsi="Arial" w:cs="Arial"/>
          <w:b/>
          <w:bCs/>
          <w:sz w:val="20"/>
          <w:szCs w:val="20"/>
        </w:rPr>
        <w:t>4.4 Suporte técnico operacional</w:t>
      </w:r>
    </w:p>
    <w:p w:rsidR="00352087" w:rsidRDefault="00352087" w:rsidP="00352087">
      <w:pPr>
        <w:pStyle w:val="Pr-formataoHTML"/>
        <w:suppressAutoHyphens/>
        <w:ind w:left="907"/>
        <w:jc w:val="both"/>
        <w:rPr>
          <w:rFonts w:ascii="Arial" w:hAnsi="Arial" w:cs="Arial"/>
          <w:b/>
          <w:bCs/>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4.4.1</w:t>
      </w:r>
      <w:r>
        <w:rPr>
          <w:rFonts w:ascii="Arial" w:eastAsia="Arial" w:hAnsi="Arial" w:cs="Arial"/>
          <w:kern w:val="1"/>
          <w:sz w:val="20"/>
          <w:szCs w:val="20"/>
        </w:rPr>
        <w:t xml:space="preserve"> O atendimento as solicitações de suporte devem ser providas presencialmente, na sede da Secretaria de Educação ou remotamente via telefone, e-mail ou ferramenta de registro de chamados, por técnico apto a prover o devido suporte ao sistema, com o objetivo de:</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1417"/>
        <w:jc w:val="both"/>
      </w:pPr>
      <w:r>
        <w:rPr>
          <w:rFonts w:ascii="Arial" w:eastAsia="Arial" w:hAnsi="Arial" w:cs="Arial"/>
          <w:b/>
          <w:bCs/>
          <w:kern w:val="1"/>
          <w:sz w:val="20"/>
          <w:szCs w:val="20"/>
        </w:rPr>
        <w:t>4.4.1.1</w:t>
      </w:r>
      <w:r>
        <w:rPr>
          <w:rFonts w:ascii="Arial" w:eastAsia="Arial" w:hAnsi="Arial" w:cs="Arial"/>
          <w:kern w:val="1"/>
          <w:sz w:val="20"/>
          <w:szCs w:val="20"/>
        </w:rPr>
        <w:t xml:space="preserve"> Esclarecer dúvidas que possam surgir durante a operação e utilização dos sistemas;</w:t>
      </w:r>
    </w:p>
    <w:p w:rsidR="00352087" w:rsidRDefault="00352087" w:rsidP="00352087">
      <w:pPr>
        <w:pStyle w:val="Pr-formataoHTML"/>
        <w:suppressAutoHyphens/>
        <w:ind w:left="1417"/>
        <w:jc w:val="both"/>
      </w:pPr>
      <w:r>
        <w:rPr>
          <w:rFonts w:ascii="Arial" w:eastAsia="Arial" w:hAnsi="Arial" w:cs="Arial"/>
          <w:b/>
          <w:bCs/>
          <w:kern w:val="1"/>
          <w:sz w:val="20"/>
          <w:szCs w:val="20"/>
        </w:rPr>
        <w:t>4.4.1.2</w:t>
      </w:r>
      <w:r>
        <w:rPr>
          <w:rFonts w:ascii="Arial" w:eastAsia="Arial" w:hAnsi="Arial" w:cs="Arial"/>
          <w:kern w:val="1"/>
          <w:sz w:val="20"/>
          <w:szCs w:val="20"/>
        </w:rPr>
        <w:t xml:space="preserve"> Sugerir e apoiar métodos e práticas visando a correta e adequada utilização dos módulos, possibilitando obter o máximo de aproveitamento de seus recursos;</w:t>
      </w:r>
    </w:p>
    <w:p w:rsidR="00352087" w:rsidRDefault="00352087" w:rsidP="00352087">
      <w:pPr>
        <w:pStyle w:val="Pr-formataoHTML"/>
        <w:suppressAutoHyphens/>
        <w:ind w:left="1417"/>
        <w:jc w:val="both"/>
      </w:pPr>
      <w:r>
        <w:rPr>
          <w:rFonts w:ascii="Arial" w:eastAsia="Arial" w:hAnsi="Arial" w:cs="Arial"/>
          <w:b/>
          <w:bCs/>
          <w:kern w:val="1"/>
          <w:sz w:val="20"/>
          <w:szCs w:val="20"/>
        </w:rPr>
        <w:t>4.4.1.3</w:t>
      </w:r>
      <w:r>
        <w:rPr>
          <w:rFonts w:ascii="Arial" w:eastAsia="Arial" w:hAnsi="Arial" w:cs="Arial"/>
          <w:kern w:val="1"/>
          <w:sz w:val="20"/>
          <w:szCs w:val="20"/>
        </w:rPr>
        <w:t xml:space="preserve"> Apoiar e documentar requisitos de mudanças nos sistemas oriundos de alterações na legislação municipal, estadual e federal, visando a adequada implementação destas nos sistemas;</w:t>
      </w:r>
    </w:p>
    <w:p w:rsidR="00352087" w:rsidRDefault="00352087" w:rsidP="00352087">
      <w:pPr>
        <w:pStyle w:val="Pr-formataoHTML"/>
        <w:suppressAutoHyphens/>
        <w:ind w:left="1417"/>
        <w:jc w:val="both"/>
      </w:pPr>
      <w:r>
        <w:rPr>
          <w:rFonts w:ascii="Arial" w:eastAsia="Arial" w:hAnsi="Arial" w:cs="Arial"/>
          <w:b/>
          <w:bCs/>
          <w:kern w:val="1"/>
          <w:sz w:val="20"/>
          <w:szCs w:val="20"/>
        </w:rPr>
        <w:t>4.4.1.4</w:t>
      </w:r>
      <w:r>
        <w:rPr>
          <w:rFonts w:ascii="Arial" w:eastAsia="Arial" w:hAnsi="Arial" w:cs="Arial"/>
          <w:kern w:val="1"/>
          <w:sz w:val="20"/>
          <w:szCs w:val="20"/>
        </w:rPr>
        <w:t xml:space="preserve"> Apoiar na análise e documentação de informações a respeito de mudanças ou melhorias n</w:t>
      </w:r>
      <w:r>
        <w:rPr>
          <w:rFonts w:ascii="Arial" w:eastAsia="Arial" w:hAnsi="Arial" w:cs="Arial"/>
          <w:kern w:val="1"/>
          <w:sz w:val="20"/>
          <w:szCs w:val="20"/>
          <w:lang w:val="pt-BR"/>
        </w:rPr>
        <w:t>os métodos</w:t>
      </w:r>
      <w:r>
        <w:rPr>
          <w:rFonts w:ascii="Arial" w:eastAsia="Arial" w:hAnsi="Arial" w:cs="Arial"/>
          <w:kern w:val="1"/>
          <w:sz w:val="20"/>
          <w:szCs w:val="20"/>
        </w:rPr>
        <w:t xml:space="preserve"> de trabalho, visando a otimizada implementação destas nos sistemas.</w:t>
      </w:r>
    </w:p>
    <w:p w:rsidR="00352087" w:rsidRDefault="00352087" w:rsidP="00352087">
      <w:pPr>
        <w:pStyle w:val="Pr-formataoHTML"/>
        <w:suppressAutoHyphens/>
        <w:ind w:left="141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4.4.2</w:t>
      </w:r>
      <w:r>
        <w:rPr>
          <w:rFonts w:ascii="Arial" w:eastAsia="Arial" w:hAnsi="Arial" w:cs="Arial"/>
          <w:kern w:val="1"/>
          <w:sz w:val="20"/>
          <w:szCs w:val="20"/>
        </w:rPr>
        <w:t xml:space="preserve"> O serviço de suporte técnico operacional deve ser provido de segunda à sexta-feira, das 08:00h (oito) às 12:00h (doze) e das 13:30h (treze e trinta) às 18:00h (dezoito).</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4.4.3</w:t>
      </w:r>
      <w:r>
        <w:rPr>
          <w:rFonts w:ascii="Arial" w:eastAsia="Arial" w:hAnsi="Arial" w:cs="Arial"/>
          <w:kern w:val="1"/>
          <w:sz w:val="20"/>
          <w:szCs w:val="20"/>
        </w:rPr>
        <w:t xml:space="preserve"> A Contratada deverá fornecer portal de atendimento on-line com chat (bate-papo), onde seja possível registrar as solicitações de suporte ou falar com operadores de atendimento via chat, permitindo a consulta e acompanhamento posterior da situação destas solicitações, bem como identificação dos requerentes que solicitaram cada atendimento, com data e hora de todos os trâmites realizados, tanto pelo requerente quanto pelos operadores da Contratada.</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4.4.4</w:t>
      </w:r>
      <w:r>
        <w:rPr>
          <w:rFonts w:ascii="Arial" w:eastAsia="Arial" w:hAnsi="Arial" w:cs="Arial"/>
          <w:kern w:val="1"/>
          <w:sz w:val="20"/>
          <w:szCs w:val="20"/>
        </w:rPr>
        <w:t xml:space="preserve"> A Contratada deverá permitir a abertura de solicitações de atendimento e interação via chat tanto pelo portal de atendimento quanto internamente na solução, evitando que o usuário tenha que sair do sistema para se comunicar com a Contratada. No caso de solicitações de atendimento, deve permitir enviar anexos de documentos e imagens da tela atual do usuário diretamente pela solução.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4.4.5</w:t>
      </w:r>
      <w:r>
        <w:rPr>
          <w:rFonts w:ascii="Arial" w:eastAsia="Arial" w:hAnsi="Arial" w:cs="Arial"/>
          <w:kern w:val="1"/>
          <w:sz w:val="20"/>
          <w:szCs w:val="20"/>
        </w:rPr>
        <w:t xml:space="preserve"> Os prazos de atendimento serão determinados em função do nível de severidade da</w:t>
      </w:r>
    </w:p>
    <w:p w:rsidR="00352087" w:rsidRDefault="00352087" w:rsidP="00352087">
      <w:pPr>
        <w:pStyle w:val="Pr-formataoHTML"/>
        <w:suppressAutoHyphens/>
        <w:ind w:left="907"/>
        <w:jc w:val="both"/>
      </w:pPr>
      <w:r>
        <w:rPr>
          <w:rFonts w:ascii="Arial" w:eastAsia="Arial" w:hAnsi="Arial" w:cs="Arial"/>
          <w:kern w:val="1"/>
          <w:sz w:val="20"/>
          <w:szCs w:val="20"/>
        </w:rPr>
        <w:t>ocorrência. O tempo de atendimento começa a contar a partir da abertura do chamado e deverá ser</w:t>
      </w:r>
    </w:p>
    <w:p w:rsidR="00352087" w:rsidRDefault="00352087" w:rsidP="00352087">
      <w:pPr>
        <w:pStyle w:val="Pr-formataoHTML"/>
        <w:suppressAutoHyphens/>
        <w:ind w:left="907"/>
        <w:jc w:val="both"/>
      </w:pPr>
      <w:r>
        <w:rPr>
          <w:rFonts w:ascii="Arial" w:eastAsia="Arial" w:hAnsi="Arial" w:cs="Arial"/>
          <w:kern w:val="1"/>
          <w:sz w:val="20"/>
          <w:szCs w:val="20"/>
        </w:rPr>
        <w:t>atendido de acordo com a tabela abaixo:</w:t>
      </w:r>
    </w:p>
    <w:p w:rsidR="00352087" w:rsidRDefault="00352087" w:rsidP="00352087">
      <w:pPr>
        <w:pStyle w:val="Pr-formataoHTML"/>
        <w:suppressAutoHyphens/>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33"/>
        <w:gridCol w:w="4700"/>
        <w:gridCol w:w="2797"/>
      </w:tblGrid>
      <w:tr w:rsidR="00352087" w:rsidTr="00352087">
        <w:tc>
          <w:tcPr>
            <w:tcW w:w="1533"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SEVERIDADE</w:t>
            </w:r>
          </w:p>
        </w:tc>
        <w:tc>
          <w:tcPr>
            <w:tcW w:w="4700"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DESCRIÇÃO</w:t>
            </w:r>
          </w:p>
        </w:tc>
        <w:tc>
          <w:tcPr>
            <w:tcW w:w="2797" w:type="dxa"/>
            <w:tcBorders>
              <w:top w:val="single" w:sz="1" w:space="0" w:color="000000"/>
              <w:left w:val="single" w:sz="1" w:space="0" w:color="000000"/>
              <w:bottom w:val="single" w:sz="1" w:space="0" w:color="000000"/>
              <w:right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PRAZO DE ATENDIMENTO</w:t>
            </w:r>
          </w:p>
        </w:tc>
      </w:tr>
      <w:tr w:rsidR="00352087" w:rsidTr="00352087">
        <w:tc>
          <w:tcPr>
            <w:tcW w:w="1533"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1</w:t>
            </w:r>
          </w:p>
        </w:tc>
        <w:tc>
          <w:tcPr>
            <w:tcW w:w="4700"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Sistema inoperante</w:t>
            </w:r>
          </w:p>
        </w:tc>
        <w:tc>
          <w:tcPr>
            <w:tcW w:w="2797"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Até 03 horas</w:t>
            </w:r>
          </w:p>
        </w:tc>
      </w:tr>
      <w:tr w:rsidR="00352087" w:rsidTr="00352087">
        <w:tc>
          <w:tcPr>
            <w:tcW w:w="1533"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2</w:t>
            </w:r>
          </w:p>
        </w:tc>
        <w:tc>
          <w:tcPr>
            <w:tcW w:w="4700"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Problema ou dúvida, restringindo a operação do sistema</w:t>
            </w:r>
          </w:p>
        </w:tc>
        <w:tc>
          <w:tcPr>
            <w:tcW w:w="2797"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Até 12 horas</w:t>
            </w:r>
          </w:p>
        </w:tc>
      </w:tr>
      <w:tr w:rsidR="00352087" w:rsidTr="00352087">
        <w:tc>
          <w:tcPr>
            <w:tcW w:w="1533"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lastRenderedPageBreak/>
              <w:t>3</w:t>
            </w:r>
          </w:p>
        </w:tc>
        <w:tc>
          <w:tcPr>
            <w:tcW w:w="4700"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Problema ou dúvida, prejudicando a operação do sistema</w:t>
            </w:r>
          </w:p>
        </w:tc>
        <w:tc>
          <w:tcPr>
            <w:tcW w:w="2797"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Até 24 horas</w:t>
            </w:r>
          </w:p>
        </w:tc>
      </w:tr>
      <w:tr w:rsidR="00352087" w:rsidTr="00352087">
        <w:tc>
          <w:tcPr>
            <w:tcW w:w="1533"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4</w:t>
            </w:r>
          </w:p>
        </w:tc>
        <w:tc>
          <w:tcPr>
            <w:tcW w:w="4700"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Problema ou dúvida, que não afeta a operação do sistema</w:t>
            </w:r>
          </w:p>
        </w:tc>
        <w:tc>
          <w:tcPr>
            <w:tcW w:w="2797"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center"/>
            </w:pPr>
            <w:r>
              <w:rPr>
                <w:rFonts w:ascii="Arial" w:hAnsi="Arial" w:cs="Arial"/>
                <w:sz w:val="18"/>
                <w:szCs w:val="18"/>
              </w:rPr>
              <w:t>Até 48 horas</w:t>
            </w:r>
          </w:p>
        </w:tc>
      </w:tr>
    </w:tbl>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4.4.6</w:t>
      </w:r>
      <w:r>
        <w:rPr>
          <w:rFonts w:ascii="Arial" w:eastAsia="Arial" w:hAnsi="Arial" w:cs="Arial"/>
          <w:kern w:val="1"/>
          <w:sz w:val="20"/>
          <w:szCs w:val="20"/>
        </w:rPr>
        <w:t xml:space="preserve"> Os prazos de atendimento descritos no item anterior devem garantir a solução em até 03 horas pelo menos do item 1, sendo os demais obrigatórios, no prazo estabelecido para atendimento, a apresentação do prazo final para resolução.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4.4.7</w:t>
      </w:r>
      <w:r>
        <w:rPr>
          <w:rFonts w:ascii="Arial" w:eastAsia="Arial" w:hAnsi="Arial" w:cs="Arial"/>
          <w:kern w:val="1"/>
          <w:sz w:val="20"/>
          <w:szCs w:val="20"/>
        </w:rPr>
        <w:t xml:space="preserve"> A Contratada deverá estar apta a acessar remotamente os sistemas contratados, de forma a poder verificar condições de erros que não possam ser reproduzidas em seu ambiente interno.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4.4.8</w:t>
      </w:r>
      <w:r>
        <w:rPr>
          <w:rFonts w:ascii="Arial" w:eastAsia="Arial" w:hAnsi="Arial" w:cs="Arial"/>
          <w:kern w:val="1"/>
          <w:sz w:val="20"/>
          <w:szCs w:val="20"/>
        </w:rPr>
        <w:t xml:space="preserve"> O serviço de suporte presencial ou qualquer outro que exija a presença do técnico in loco na Secretaria de Educação, poderão ser desenvolvidos e pagos por hora técnica, mediante valores indicados pela proponente na proposta de preço, desde que exigido e autorizado pelo responsável pela gestão do contrato no município.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4.5 Manutenção e hospedagem</w:t>
      </w:r>
    </w:p>
    <w:p w:rsidR="00352087" w:rsidRDefault="00352087" w:rsidP="00352087">
      <w:pPr>
        <w:pStyle w:val="Pr-formataoHTML"/>
        <w:suppressAutoHyphens/>
        <w:ind w:left="907"/>
        <w:jc w:val="both"/>
        <w:rPr>
          <w:rFonts w:ascii="Arial" w:hAnsi="Arial" w:cs="Arial"/>
          <w:b/>
          <w:bCs/>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4.5.1</w:t>
      </w:r>
      <w:r>
        <w:rPr>
          <w:rFonts w:ascii="Arial" w:eastAsia="Arial" w:hAnsi="Arial" w:cs="Arial"/>
          <w:kern w:val="1"/>
          <w:sz w:val="20"/>
          <w:szCs w:val="20"/>
        </w:rPr>
        <w:t xml:space="preserve"> A empresa Contratada deverá disponibilizar a atualização de versão de todos os módulos, sempre que necessário, para atendimento da legislação municipal, estadual ou federal, sem quaisquer ônus adicionais para o município, durante a vigência contratual.</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4.5.2</w:t>
      </w:r>
      <w:r>
        <w:rPr>
          <w:rFonts w:ascii="Arial" w:eastAsia="Arial" w:hAnsi="Arial" w:cs="Arial"/>
          <w:kern w:val="1"/>
          <w:sz w:val="20"/>
          <w:szCs w:val="20"/>
        </w:rPr>
        <w:t xml:space="preserve"> A Contratada deverá executar a manutenção legal e corretiva dos sistemas contratados, durante a execução do contrato, de acordo com as exigências a seguir:</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1417"/>
        <w:jc w:val="both"/>
      </w:pPr>
      <w:r>
        <w:rPr>
          <w:rFonts w:ascii="Arial" w:eastAsia="Arial" w:hAnsi="Arial" w:cs="Arial"/>
          <w:b/>
          <w:bCs/>
          <w:kern w:val="1"/>
          <w:sz w:val="20"/>
          <w:szCs w:val="20"/>
        </w:rPr>
        <w:t>4.5.2.1</w:t>
      </w:r>
      <w:r>
        <w:rPr>
          <w:rFonts w:ascii="Arial" w:eastAsia="Arial" w:hAnsi="Arial" w:cs="Arial"/>
          <w:kern w:val="1"/>
          <w:sz w:val="20"/>
          <w:szCs w:val="20"/>
        </w:rPr>
        <w:t xml:space="preserve"> Manutenção corretiva: é aquela decorrente de problemas de funcionalidade detectados pelo usuário, ou seja, funcionamento em desacordo com o que foi especificado relativo a telas, regras de negócio, relatórios e integração, com prazo máximo de até 10 (dez) dias úteis para conclusão;</w:t>
      </w:r>
    </w:p>
    <w:p w:rsidR="00352087" w:rsidRDefault="00352087" w:rsidP="00352087">
      <w:pPr>
        <w:pStyle w:val="Pr-formataoHTML"/>
        <w:suppressAutoHyphens/>
        <w:ind w:left="1417"/>
        <w:jc w:val="both"/>
      </w:pPr>
      <w:r>
        <w:rPr>
          <w:rFonts w:ascii="Arial" w:eastAsia="Arial" w:hAnsi="Arial" w:cs="Arial"/>
          <w:b/>
          <w:bCs/>
          <w:kern w:val="1"/>
          <w:sz w:val="20"/>
          <w:szCs w:val="20"/>
        </w:rPr>
        <w:t>4.5.2.2</w:t>
      </w:r>
      <w:r>
        <w:rPr>
          <w:rFonts w:ascii="Arial" w:eastAsia="Arial" w:hAnsi="Arial" w:cs="Arial"/>
          <w:kern w:val="1"/>
          <w:sz w:val="20"/>
          <w:szCs w:val="20"/>
        </w:rPr>
        <w:t xml:space="preserve"> Manutenção legal: em caso de mudança na legislação, entre outros, a qual deverá ser elaborada uma programação para atendimento às mudanças ocorridas, sem prejuízos à operação do sistema e à legislação, durante a vigência contratual.</w:t>
      </w:r>
    </w:p>
    <w:p w:rsidR="00352087" w:rsidRDefault="00352087" w:rsidP="00352087">
      <w:pPr>
        <w:pStyle w:val="Pr-formataoHTML"/>
        <w:suppressAutoHyphens/>
        <w:ind w:left="141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4.5.3</w:t>
      </w:r>
      <w:r>
        <w:rPr>
          <w:rFonts w:ascii="Arial" w:eastAsia="Arial" w:hAnsi="Arial" w:cs="Arial"/>
          <w:kern w:val="1"/>
          <w:sz w:val="20"/>
          <w:szCs w:val="20"/>
        </w:rPr>
        <w:t xml:space="preserve"> Todas as manutenções evolutivas e de solicitação exclusiva da Contratante, que impliquem em inclusões de novas funções, telas ou relatórios, poderão ser desenvolvidas e pagas por hora técnica, mediante valores indicados pela proponente na proposta de preço, desde que exigido e autorizado pelo responsável pela gestão do contrato no município.</w:t>
      </w:r>
    </w:p>
    <w:p w:rsidR="00352087" w:rsidRDefault="00352087" w:rsidP="00352087">
      <w:pPr>
        <w:pStyle w:val="Pr-formataoHTML"/>
        <w:suppressAutoHyphens/>
        <w:ind w:left="141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4.5.4</w:t>
      </w:r>
      <w:r>
        <w:rPr>
          <w:rFonts w:ascii="Arial" w:eastAsia="Arial" w:hAnsi="Arial" w:cs="Arial"/>
          <w:kern w:val="1"/>
          <w:sz w:val="20"/>
          <w:szCs w:val="20"/>
        </w:rPr>
        <w:t xml:space="preserve"> A Contratada deverá garantir, nos casos de implantação da solução nos servidores da Contratada, alta disponibilidade dos sistemas que fazem parte da solução, 24/7 (vinte e quatro horas por dia, sete dias por semana), e em caso de exceções, aplicar políticas de gerenciamento de riscos e continuidade dos serviços com redundância de servidores (espelhos), aumento de capacidade de processamento e outros procedimentos que reduzam o tempo de interrupção dos serviços.</w:t>
      </w:r>
    </w:p>
    <w:p w:rsidR="00352087" w:rsidRDefault="00352087" w:rsidP="00352087">
      <w:pPr>
        <w:pStyle w:val="Pr-formataoHTML"/>
        <w:suppressAutoHyphens/>
        <w:ind w:left="141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4.5.5</w:t>
      </w:r>
      <w:r>
        <w:rPr>
          <w:rFonts w:ascii="Arial" w:eastAsia="Arial" w:hAnsi="Arial" w:cs="Arial"/>
          <w:kern w:val="1"/>
          <w:sz w:val="20"/>
          <w:szCs w:val="20"/>
        </w:rPr>
        <w:t xml:space="preserve"> A Contratada deverá garantir segurança e integridade das informações de todos os sistemas e seus bancos de dados, mantendo rotinas automatizadas de backups (cópias de segurança), que permitam recuperar totalmente as informações, no caso de alguma anomalia no seu funcionamento ou falha de segurança por algum outro meio. Os backups deverão ser fornecidos sempre que solicitado pela contratante.</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firstLine="567"/>
      </w:pPr>
      <w:r>
        <w:rPr>
          <w:rFonts w:ascii="Arial" w:hAnsi="Arial" w:cs="Arial"/>
          <w:b/>
          <w:sz w:val="20"/>
          <w:szCs w:val="20"/>
        </w:rPr>
        <w:t>5. PRAZO E FORMA DE IMPLANTAÇÃO</w:t>
      </w:r>
    </w:p>
    <w:p w:rsidR="00352087" w:rsidRDefault="00352087" w:rsidP="00352087">
      <w:pPr>
        <w:pStyle w:val="Pr-formataoHTML"/>
        <w:suppressAutoHyphens/>
        <w:ind w:firstLine="567"/>
        <w:rPr>
          <w:rFonts w:ascii="Arial" w:hAnsi="Arial" w:cs="Arial"/>
        </w:rPr>
      </w:pPr>
    </w:p>
    <w:p w:rsidR="00352087" w:rsidRDefault="00352087" w:rsidP="00352087">
      <w:pPr>
        <w:pStyle w:val="Pr-formataoHTML"/>
        <w:suppressAutoHyphens/>
        <w:ind w:left="907"/>
        <w:jc w:val="both"/>
      </w:pPr>
      <w:r>
        <w:rPr>
          <w:rFonts w:ascii="Arial" w:eastAsia="Arial" w:hAnsi="Arial" w:cs="Arial"/>
          <w:b/>
          <w:bCs/>
          <w:kern w:val="1"/>
          <w:sz w:val="20"/>
          <w:szCs w:val="20"/>
        </w:rPr>
        <w:t>5.1 Requisitos gerais da implantação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5.1.1 </w:t>
      </w:r>
      <w:r>
        <w:rPr>
          <w:rFonts w:ascii="Arial" w:eastAsia="Arial" w:hAnsi="Arial" w:cs="Arial"/>
          <w:kern w:val="1"/>
          <w:sz w:val="20"/>
          <w:szCs w:val="20"/>
        </w:rPr>
        <w:t>A implantação deverá ser iniciada em até 05 (cinco) dias após a emissão da Ordem de Serviço ou Autorização de Fornecimento fornecida pelo setor competente e o prazo para execução das etapas de implantação, migração de dados e treinamento de todos os módulos licitados será de no máximo 60 (trinta) dias.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5.1.2 </w:t>
      </w:r>
      <w:r>
        <w:rPr>
          <w:rFonts w:ascii="Arial" w:eastAsia="Arial" w:hAnsi="Arial" w:cs="Arial"/>
          <w:kern w:val="1"/>
          <w:sz w:val="20"/>
          <w:szCs w:val="20"/>
        </w:rPr>
        <w:t>A implantação deverá garantir pleno funcionamento, de forma on-line e em servidores (datacenter) de responsabilidade da empresa vencedora ou em servidores da Prefeitura Municipal, de acordo com as exigências e especificações mínimas dos anexos, todos os módulos e sistemas contratados, sem limitar o número de usuários, para acesso ou uso simultâneo.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5.1.3 </w:t>
      </w:r>
      <w:r>
        <w:rPr>
          <w:rFonts w:ascii="Arial" w:eastAsia="Arial" w:hAnsi="Arial" w:cs="Arial"/>
          <w:kern w:val="1"/>
          <w:sz w:val="20"/>
          <w:szCs w:val="20"/>
        </w:rPr>
        <w:t>A prefeitura disponibilizará um servidor da Secretaria de Educação para dirimir dúvidas, acompanhar e fiscalizar a execução dos serviços e decidir as questões técnicas submetidas pela empresa contratada, registrando em relatório as deficiências verificadas, encaminhando notificações à empresa contratada para imediata correção das irregularidades apontadas.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5.1.4 </w:t>
      </w:r>
      <w:r>
        <w:rPr>
          <w:rFonts w:ascii="Arial" w:eastAsia="Arial" w:hAnsi="Arial" w:cs="Arial"/>
          <w:kern w:val="1"/>
          <w:sz w:val="20"/>
          <w:szCs w:val="20"/>
        </w:rPr>
        <w:t>A empresa contratada deverá responsabilizar-se integralmente por sua equipe técnica, primando pela qualidade, desempenho, eficiência e produtividade, visando a consecução dos trabalhos durante toda a execução do contrato dentro dos prazos estipulados, sob pena de ser considerado infração passível de aplicação das penalidades previstas neste edital.</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5.1.5 </w:t>
      </w:r>
      <w:r>
        <w:rPr>
          <w:rFonts w:ascii="Arial" w:eastAsia="Arial" w:hAnsi="Arial" w:cs="Arial"/>
          <w:kern w:val="1"/>
          <w:sz w:val="20"/>
          <w:szCs w:val="20"/>
        </w:rPr>
        <w:t>A garantia dos serviços prestados será de no mínimo 60 (sessenta) dias, sem qualquer custo para o município, contados a partir do recebimento e aceite final da implantação de cada sistema.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5.1.6 </w:t>
      </w:r>
      <w:r>
        <w:rPr>
          <w:rFonts w:ascii="Arial" w:eastAsia="Arial" w:hAnsi="Arial" w:cs="Arial"/>
          <w:kern w:val="1"/>
          <w:sz w:val="20"/>
          <w:szCs w:val="20"/>
        </w:rPr>
        <w:t>O recebimento e aceite dos sistemas licitados deverão ser obrigatoriamente antecedidos de procedimentos de validação pelo responsável pelo contrato, sendo que estes deverão ser formais e instrumentalizados.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5.1.7 </w:t>
      </w:r>
      <w:r>
        <w:rPr>
          <w:rFonts w:ascii="Arial" w:eastAsia="Arial" w:hAnsi="Arial" w:cs="Arial"/>
          <w:kern w:val="1"/>
          <w:sz w:val="20"/>
          <w:szCs w:val="20"/>
        </w:rPr>
        <w:t>Todas as decisões e entendimentos havidos entre as partes durante o andamento dos trabalhos e que impliquem em modificações ou implementações nos planos, cronogramas ou atividades pactuados, deverão ser prévia e formalmente acordados e documentados entre as partes.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5.1.8 </w:t>
      </w:r>
      <w:r>
        <w:rPr>
          <w:rFonts w:ascii="Arial" w:eastAsia="Arial" w:hAnsi="Arial" w:cs="Arial"/>
          <w:kern w:val="1"/>
          <w:sz w:val="20"/>
          <w:szCs w:val="20"/>
        </w:rPr>
        <w:t>A empresa contratada responderá pelas perdas, reproduções indevidas e/ou adulterações que por ventura venham a ocorrer nas informações do município, quando estas estiverem sob sua responsabilidade.</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5.1.9 </w:t>
      </w:r>
      <w:r>
        <w:rPr>
          <w:rFonts w:ascii="Arial" w:eastAsia="Arial" w:hAnsi="Arial" w:cs="Arial"/>
          <w:kern w:val="1"/>
          <w:sz w:val="20"/>
          <w:szCs w:val="20"/>
        </w:rPr>
        <w:t>A empresa contratada e os membros da equipe guardarão sigilo absoluto sobre os dados e informações do objeto da prestação de serviços ou quaisquer outras informações a que venham ter conhecimento em decorrência da execução das atividades previstas no contrato, respondendo contratual e legalmente pela inobservância desta alínea, inclusive após o término do contrato.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5.2 Prova de conceito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lastRenderedPageBreak/>
        <w:t xml:space="preserve">5.2.1 </w:t>
      </w:r>
      <w:r>
        <w:rPr>
          <w:rFonts w:ascii="Arial" w:eastAsia="Arial" w:hAnsi="Arial" w:cs="Arial"/>
          <w:kern w:val="1"/>
          <w:sz w:val="20"/>
          <w:szCs w:val="20"/>
        </w:rPr>
        <w:t>A prova de conceito tem como objetivo o município certificar-se de que a solução apresentada pela licitante satisfaz às exigências constantes do termo de referência no que tange às características técnicas, funcionalidades desejadas e desempenho.</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5.2.2 </w:t>
      </w:r>
      <w:r>
        <w:rPr>
          <w:rFonts w:ascii="Arial" w:eastAsia="Arial" w:hAnsi="Arial" w:cs="Arial"/>
          <w:kern w:val="1"/>
          <w:sz w:val="20"/>
          <w:szCs w:val="20"/>
        </w:rPr>
        <w:t>A realização da prova de conceito limitar-se-á somente à licitante classificada provisoriamente em primeiro lugar na fase de propostas de preços. Apenas se convocará as licitantes remanescentes, na ordem de classificação, caso a licitante detentora da melhor proposta seja inabilitada pelo não atendimento aos requisitos aferidos pela Comissão de Avaliação.</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5.2.3 </w:t>
      </w:r>
      <w:r>
        <w:rPr>
          <w:rFonts w:ascii="Arial" w:eastAsia="Arial" w:hAnsi="Arial" w:cs="Arial"/>
          <w:kern w:val="1"/>
          <w:sz w:val="20"/>
          <w:szCs w:val="20"/>
        </w:rPr>
        <w:t>A prova de conceito será realizada em data e local a serem divulgados pelo Pregoeiro, na sessão pública de abertura das propostas ou em ata encaminhada às licitantes.</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5.2.4 </w:t>
      </w:r>
      <w:r>
        <w:rPr>
          <w:rFonts w:ascii="Arial" w:eastAsia="Arial" w:hAnsi="Arial" w:cs="Arial"/>
          <w:kern w:val="1"/>
          <w:sz w:val="20"/>
          <w:szCs w:val="20"/>
        </w:rPr>
        <w:t>Para a realização da prova, a licitante poderá eleger no máximo dois representantes, a fim de que se mantenha a ordem na sessão.</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5.2.5 </w:t>
      </w:r>
      <w:r>
        <w:rPr>
          <w:rFonts w:ascii="Arial" w:eastAsia="Arial" w:hAnsi="Arial" w:cs="Arial"/>
          <w:kern w:val="1"/>
          <w:sz w:val="20"/>
          <w:szCs w:val="20"/>
        </w:rPr>
        <w:t>A demonstração deverá ocorrer de forma dinâmica e respeitados os horários estipulados pela Comissão de Avaliação para o início e término, podendo estender-se por mais de um dia, hipótese em que o Pregoeiro divulgará a data de continuidade dos trabalhos, podendo ser o dia imediatamente posterior.</w:t>
      </w:r>
    </w:p>
    <w:p w:rsidR="00352087" w:rsidRDefault="00352087" w:rsidP="00352087">
      <w:pPr>
        <w:pStyle w:val="Pr-formataoHTML"/>
        <w:suppressAutoHyphens/>
        <w:ind w:left="907"/>
        <w:jc w:val="both"/>
      </w:pPr>
      <w:r>
        <w:rPr>
          <w:rFonts w:ascii="Arial" w:eastAsia="Arial" w:hAnsi="Arial" w:cs="Arial"/>
          <w:b/>
          <w:bCs/>
          <w:kern w:val="1"/>
          <w:sz w:val="20"/>
          <w:szCs w:val="20"/>
        </w:rPr>
        <w:t xml:space="preserve">5.2.6 </w:t>
      </w:r>
      <w:r>
        <w:rPr>
          <w:rFonts w:ascii="Arial" w:eastAsia="Arial" w:hAnsi="Arial" w:cs="Arial"/>
          <w:kern w:val="1"/>
          <w:sz w:val="20"/>
          <w:szCs w:val="20"/>
        </w:rPr>
        <w:t>A prova de conceito ocorrerá consoante o seguinte rito:</w:t>
      </w:r>
    </w:p>
    <w:p w:rsidR="00352087" w:rsidRDefault="00352087" w:rsidP="00352087">
      <w:pPr>
        <w:pStyle w:val="Pr-formataoHTML"/>
        <w:suppressAutoHyphens/>
        <w:ind w:left="907"/>
        <w:jc w:val="both"/>
      </w:pPr>
    </w:p>
    <w:p w:rsidR="00352087" w:rsidRDefault="00352087" w:rsidP="00352087">
      <w:pPr>
        <w:pStyle w:val="Pr-formataoHTML"/>
        <w:suppressAutoHyphens/>
        <w:ind w:left="1417"/>
        <w:jc w:val="both"/>
      </w:pPr>
      <w:r>
        <w:rPr>
          <w:rFonts w:ascii="Arial" w:eastAsia="Arial" w:hAnsi="Arial" w:cs="Arial"/>
          <w:b/>
          <w:bCs/>
          <w:kern w:val="1"/>
          <w:sz w:val="20"/>
          <w:szCs w:val="20"/>
        </w:rPr>
        <w:t>5.2.6.1</w:t>
      </w:r>
      <w:r>
        <w:rPr>
          <w:rFonts w:ascii="Arial" w:eastAsia="Arial" w:hAnsi="Arial" w:cs="Arial"/>
          <w:kern w:val="1"/>
          <w:sz w:val="20"/>
          <w:szCs w:val="20"/>
        </w:rPr>
        <w:t xml:space="preserve"> Leitura, de forma sequencial, pela licitante, em voz alta, da funcionalidade a ser demonstrada;</w:t>
      </w:r>
    </w:p>
    <w:p w:rsidR="00352087" w:rsidRDefault="00352087" w:rsidP="00352087">
      <w:pPr>
        <w:pStyle w:val="Pr-formataoHTML"/>
        <w:suppressAutoHyphens/>
        <w:ind w:left="1417"/>
        <w:jc w:val="both"/>
      </w:pPr>
      <w:r>
        <w:rPr>
          <w:rFonts w:ascii="Arial" w:eastAsia="Arial" w:hAnsi="Arial" w:cs="Arial"/>
          <w:b/>
          <w:bCs/>
          <w:kern w:val="1"/>
          <w:sz w:val="20"/>
          <w:szCs w:val="20"/>
        </w:rPr>
        <w:t>5.2.6.2</w:t>
      </w:r>
      <w:r>
        <w:rPr>
          <w:rFonts w:ascii="Arial" w:eastAsia="Arial" w:hAnsi="Arial" w:cs="Arial"/>
          <w:kern w:val="1"/>
          <w:sz w:val="20"/>
          <w:szCs w:val="20"/>
        </w:rPr>
        <w:t xml:space="preserve"> Demonstração da funcionalidade em questão.</w:t>
      </w:r>
    </w:p>
    <w:p w:rsidR="00352087" w:rsidRDefault="00352087" w:rsidP="00352087">
      <w:pPr>
        <w:pStyle w:val="Pr-formataoHTML"/>
        <w:suppressAutoHyphens/>
        <w:ind w:left="141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5.2.7 </w:t>
      </w:r>
      <w:r>
        <w:rPr>
          <w:rFonts w:ascii="Arial" w:eastAsia="Arial" w:hAnsi="Arial" w:cs="Arial"/>
          <w:kern w:val="1"/>
          <w:sz w:val="20"/>
          <w:szCs w:val="20"/>
        </w:rPr>
        <w:t>Além dos requisitos técnicos constantes do termo de referência, a Comissão poderá solicitar outras demonstrações que considerar necessárias à aferição ao atendimento ao edital, desde que não gerem à licitante esforço superior ao razoável.</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5.2.8 </w:t>
      </w:r>
      <w:r>
        <w:rPr>
          <w:rFonts w:ascii="Arial" w:eastAsia="Arial" w:hAnsi="Arial" w:cs="Arial"/>
          <w:kern w:val="1"/>
          <w:sz w:val="20"/>
          <w:szCs w:val="20"/>
        </w:rPr>
        <w:t>A Comissão utilizar-se-á de critérios objetivos para o julgamento das funcionalidades demonstradas, podendo, a qualquer momento da sessão de avaliação, efetuar questionamentos acerca do objeto demonstrado.</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5.2.9 </w:t>
      </w:r>
      <w:r>
        <w:rPr>
          <w:rFonts w:ascii="Arial" w:eastAsia="Arial" w:hAnsi="Arial" w:cs="Arial"/>
          <w:kern w:val="1"/>
          <w:sz w:val="20"/>
          <w:szCs w:val="20"/>
        </w:rPr>
        <w:t>O não atendimento a qualquer funcionalidade constante do termo de referência do edital ensejará a inabilitação da licitante, situação que será manifestada no Relatório de conclusão da avaliação técnica.</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5.2.10 </w:t>
      </w:r>
      <w:r>
        <w:rPr>
          <w:rFonts w:ascii="Arial" w:eastAsia="Arial" w:hAnsi="Arial" w:cs="Arial"/>
          <w:kern w:val="1"/>
          <w:sz w:val="20"/>
          <w:szCs w:val="20"/>
        </w:rPr>
        <w:t>A licitante deverá disponibilizar todos os equipamentos que julgar necessários para a demonstração, sendo recomendada a utilização de projetor multimídia, a fim de que se proporcione uma melhor visualização a todos os presentes na sessão.</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5.2.11 </w:t>
      </w:r>
      <w:r>
        <w:rPr>
          <w:rFonts w:ascii="Arial" w:eastAsia="Arial" w:hAnsi="Arial" w:cs="Arial"/>
          <w:kern w:val="1"/>
          <w:sz w:val="20"/>
          <w:szCs w:val="20"/>
        </w:rPr>
        <w:t>Será permitida a participação das demais licitantes (limitado a um (1) representante por empresa) nas sessões de demonstração, porém estas não poderão manifestar-se no decurso das mesmas.</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5.2.12 </w:t>
      </w:r>
      <w:r>
        <w:rPr>
          <w:rFonts w:ascii="Arial" w:eastAsia="Arial" w:hAnsi="Arial" w:cs="Arial"/>
          <w:kern w:val="1"/>
          <w:sz w:val="20"/>
          <w:szCs w:val="20"/>
        </w:rPr>
        <w:t>Caberá à Comissão de Avaliação garantir a plena execução de todas as atividades relativas à prova de conceito, e ainda:</w:t>
      </w:r>
    </w:p>
    <w:p w:rsidR="00352087" w:rsidRDefault="00352087" w:rsidP="00352087">
      <w:pPr>
        <w:pStyle w:val="Pr-formataoHTML"/>
        <w:suppressAutoHyphens/>
        <w:ind w:left="907"/>
        <w:jc w:val="both"/>
      </w:pPr>
    </w:p>
    <w:p w:rsidR="00352087" w:rsidRDefault="00352087" w:rsidP="00352087">
      <w:pPr>
        <w:pStyle w:val="Pr-formataoHTML"/>
        <w:suppressAutoHyphens/>
        <w:ind w:left="1417"/>
        <w:jc w:val="both"/>
      </w:pPr>
      <w:r>
        <w:rPr>
          <w:rFonts w:ascii="Arial" w:eastAsia="Arial" w:hAnsi="Arial" w:cs="Arial"/>
          <w:b/>
          <w:bCs/>
          <w:kern w:val="1"/>
          <w:sz w:val="20"/>
          <w:szCs w:val="20"/>
        </w:rPr>
        <w:lastRenderedPageBreak/>
        <w:t>5.2.12.1</w:t>
      </w:r>
      <w:r>
        <w:rPr>
          <w:rFonts w:ascii="Arial" w:eastAsia="Arial" w:hAnsi="Arial" w:cs="Arial"/>
          <w:kern w:val="1"/>
          <w:sz w:val="20"/>
          <w:szCs w:val="20"/>
        </w:rPr>
        <w:t xml:space="preserve"> Avaliar cada funcionalidade demonstrada, preenchendo questionário específico de atendimento/não atendimento, pontuando as observações necessárias;</w:t>
      </w:r>
    </w:p>
    <w:p w:rsidR="00352087" w:rsidRDefault="00352087" w:rsidP="00352087">
      <w:pPr>
        <w:pStyle w:val="Pr-formataoHTML"/>
        <w:suppressAutoHyphens/>
        <w:ind w:left="1417"/>
        <w:jc w:val="both"/>
      </w:pPr>
      <w:r>
        <w:rPr>
          <w:rFonts w:ascii="Arial" w:eastAsia="Arial" w:hAnsi="Arial" w:cs="Arial"/>
          <w:b/>
          <w:bCs/>
          <w:kern w:val="1"/>
          <w:sz w:val="20"/>
          <w:szCs w:val="20"/>
        </w:rPr>
        <w:t>5.2.12.2</w:t>
      </w:r>
      <w:r>
        <w:rPr>
          <w:rFonts w:ascii="Arial" w:eastAsia="Arial" w:hAnsi="Arial" w:cs="Arial"/>
          <w:kern w:val="1"/>
          <w:sz w:val="20"/>
          <w:szCs w:val="20"/>
        </w:rPr>
        <w:t xml:space="preserve"> Emitir o “Relatório de conclusão da avaliação técnica”;</w:t>
      </w:r>
    </w:p>
    <w:p w:rsidR="00352087" w:rsidRDefault="00352087" w:rsidP="00352087">
      <w:pPr>
        <w:pStyle w:val="Pr-formataoHTML"/>
        <w:suppressAutoHyphens/>
        <w:ind w:left="1417"/>
        <w:jc w:val="both"/>
      </w:pPr>
      <w:r>
        <w:rPr>
          <w:rFonts w:ascii="Arial" w:eastAsia="Arial" w:hAnsi="Arial" w:cs="Arial"/>
          <w:b/>
          <w:bCs/>
          <w:kern w:val="1"/>
          <w:sz w:val="20"/>
          <w:szCs w:val="20"/>
        </w:rPr>
        <w:t>5.2.12.3</w:t>
      </w:r>
      <w:r>
        <w:rPr>
          <w:rFonts w:ascii="Arial" w:eastAsia="Arial" w:hAnsi="Arial" w:cs="Arial"/>
          <w:kern w:val="1"/>
          <w:sz w:val="20"/>
          <w:szCs w:val="20"/>
        </w:rPr>
        <w:t xml:space="preserve"> Emitir o Termo de aceite definitivo ou de recusa da solução, a fim de que se possibilite a continuidade do processo licitatório.</w:t>
      </w:r>
    </w:p>
    <w:p w:rsidR="00352087" w:rsidRDefault="00352087" w:rsidP="00352087">
      <w:pPr>
        <w:pStyle w:val="Pr-formataoHTML"/>
        <w:suppressAutoHyphens/>
        <w:ind w:left="141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5.2.13 </w:t>
      </w:r>
      <w:r>
        <w:rPr>
          <w:rFonts w:ascii="Arial" w:eastAsia="Arial" w:hAnsi="Arial" w:cs="Arial"/>
          <w:kern w:val="1"/>
          <w:sz w:val="20"/>
          <w:szCs w:val="20"/>
        </w:rPr>
        <w:t>Na hipótese de recusa da solução pela Comissão de Avaliação, a licitante será declarada inabilitada, situação em que será convocada a próxima licitante para realizar a prova de conceito, na ordem de classificação das propostas.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5.3 Termo de aceite dos serviços</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5.3.1 </w:t>
      </w:r>
      <w:r>
        <w:rPr>
          <w:rFonts w:ascii="Arial" w:eastAsia="Arial" w:hAnsi="Arial" w:cs="Arial"/>
          <w:kern w:val="1"/>
          <w:sz w:val="20"/>
          <w:szCs w:val="20"/>
        </w:rPr>
        <w:t>Quando da conclusão da implantação de cada módulo licitado, a Contratada deverá emitir Termo de Aceite para aprovação pela Secretaria de Educação do município, iniciando-se, então, a contagem do período de garantia de 60 (sessenta) dias.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5.3.2 </w:t>
      </w:r>
      <w:r>
        <w:rPr>
          <w:rFonts w:ascii="Arial" w:eastAsia="Arial" w:hAnsi="Arial" w:cs="Arial"/>
          <w:kern w:val="1"/>
          <w:sz w:val="20"/>
          <w:szCs w:val="20"/>
        </w:rPr>
        <w:t>Enquanto não emitido o Termo de Aceite para cada módulo licitado, os mesmos não serão considerados como implantados.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5.3.3 </w:t>
      </w:r>
      <w:r>
        <w:rPr>
          <w:rFonts w:ascii="Arial" w:eastAsia="Arial" w:hAnsi="Arial" w:cs="Arial"/>
          <w:kern w:val="1"/>
          <w:sz w:val="20"/>
          <w:szCs w:val="20"/>
        </w:rPr>
        <w:t>Os serviços de manutenção e suporte técnico serão recebidos e liquidados pelos chefes e/ou diretores dos setores competentes para o uso dos sistemas e requisição de serviços de suporte respectivos.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firstLine="567"/>
      </w:pPr>
      <w:r>
        <w:rPr>
          <w:rFonts w:ascii="Arial" w:hAnsi="Arial" w:cs="Arial"/>
          <w:b/>
          <w:sz w:val="20"/>
          <w:szCs w:val="20"/>
        </w:rPr>
        <w:t>6. JUSTIFICATIVA</w:t>
      </w:r>
    </w:p>
    <w:p w:rsidR="00352087" w:rsidRDefault="00352087" w:rsidP="00352087">
      <w:pPr>
        <w:pStyle w:val="Pr-formataoHTML"/>
        <w:suppressAutoHyphens/>
        <w:ind w:firstLine="567"/>
      </w:pPr>
    </w:p>
    <w:p w:rsidR="00352087" w:rsidRDefault="00352087" w:rsidP="00352087">
      <w:pPr>
        <w:pStyle w:val="Pr-formataoHTML"/>
        <w:suppressAutoHyphens/>
        <w:jc w:val="both"/>
      </w:pPr>
      <w:r>
        <w:rPr>
          <w:rFonts w:ascii="Arial" w:eastAsia="Arial" w:hAnsi="Arial" w:cs="Arial"/>
          <w:kern w:val="1"/>
          <w:sz w:val="20"/>
          <w:szCs w:val="20"/>
        </w:rPr>
        <w:t>O software educacional que se pretende adquirir com o presente Edital possibilitará uma gestão integrada de todo o sistema educacional da Secretaria Municipal de Educação, permitindo um controle de informações indispensáveis aos trabalhos desta Secretaria que resultará na elaboração de planos de ações capazes de garantir uma qualidade na prestação dos serviços de Educação a todos os munícipes.</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jc w:val="both"/>
      </w:pPr>
      <w:r>
        <w:rPr>
          <w:rFonts w:ascii="Arial" w:eastAsia="Arial" w:hAnsi="Arial" w:cs="Arial"/>
          <w:kern w:val="1"/>
          <w:sz w:val="20"/>
          <w:szCs w:val="20"/>
        </w:rPr>
        <w:t>Um sistema que possibilite a integração de informações de todas as unidades educacionais administradas pela Secretaria Municipal de Educação, permitindo ao gestor minimizar as diferenças entre as unidades possibilitando uma qualidade de ensino igualitário a todos os munícipes, garantindo aos pais a mesma qualidade de ensino em toda a rede pública de educação.</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jc w:val="both"/>
      </w:pPr>
      <w:r>
        <w:rPr>
          <w:rFonts w:ascii="Arial" w:eastAsia="Arial" w:hAnsi="Arial" w:cs="Arial"/>
          <w:kern w:val="1"/>
          <w:sz w:val="20"/>
          <w:szCs w:val="20"/>
        </w:rPr>
        <w:t>O sistema proporcionará uma maior aproximação entre pais e responsáveis com os administradores da rede pública educacional, através de portas de acesso, garantindo aos pais e aos responsáveis o acesso a informações sobre a vida acadêmica de seus filhos, tais como notas, faltas e ocorrências.</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jc w:val="both"/>
      </w:pPr>
      <w:r>
        <w:rPr>
          <w:rFonts w:ascii="Arial" w:eastAsia="Arial" w:hAnsi="Arial" w:cs="Arial"/>
          <w:kern w:val="1"/>
          <w:sz w:val="20"/>
          <w:szCs w:val="20"/>
        </w:rPr>
        <w:t xml:space="preserve">Para o controle pedagógico, que envolve, principalmente, as operações da Secretaria de Educação e Escolas, é exigida a utilização do software público i-Educar, visando o princípio da economicidade, tendo em vista a redução de custos propiciada com a contratação de serviços baseado em software livre e outras vantagens já reconhecidas em outras esferas governamentais. </w:t>
      </w:r>
    </w:p>
    <w:p w:rsidR="00352087" w:rsidRDefault="00352087" w:rsidP="00352087">
      <w:pPr>
        <w:pStyle w:val="Pr-formataoHTML"/>
        <w:suppressAutoHyphens/>
        <w:ind w:firstLine="567"/>
        <w:rPr>
          <w:rFonts w:ascii="Arial" w:hAnsi="Arial" w:cs="Arial"/>
          <w:sz w:val="20"/>
          <w:szCs w:val="20"/>
        </w:rPr>
      </w:pPr>
    </w:p>
    <w:p w:rsidR="00352087" w:rsidRDefault="00352087" w:rsidP="00352087">
      <w:pPr>
        <w:pStyle w:val="Pr-formataoHTML"/>
        <w:suppressAutoHyphens/>
        <w:jc w:val="both"/>
      </w:pPr>
      <w:r>
        <w:rPr>
          <w:rFonts w:ascii="Arial" w:eastAsia="Arial" w:hAnsi="Arial" w:cs="Arial"/>
          <w:b/>
          <w:bCs/>
          <w:kern w:val="1"/>
          <w:sz w:val="20"/>
          <w:szCs w:val="20"/>
        </w:rPr>
        <w:t>O sistema de gestão escolar solicitado é um software público e sua escolha justifica-se:</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pPr>
      <w:r>
        <w:rPr>
          <w:rFonts w:ascii="Arial" w:eastAsia="Arial" w:hAnsi="Arial" w:cs="Arial"/>
          <w:kern w:val="1"/>
          <w:sz w:val="20"/>
          <w:szCs w:val="20"/>
        </w:rPr>
        <w:t xml:space="preserve">O Ministério do Planejamento, Orçamento e Gestão (MP), por intermédio da Secretaria de Logística e Tecnologia da Informação (SLTI), mantém o Portal do Software Público (Portal do SPB). Em setembro de 2013, ele contava com mais de 60 soluções disponibilizadas por órgãos públicos, instituições de ensino, cidadãos e empresas, com mais de 130.000 usuários cadastrados, que participam ativamente dos fóruns de discussão e grupos de interesse. O ambiente  4CMBr - Colaboração, Comunidade, Conhecimento e Compartilhamento dos </w:t>
      </w:r>
      <w:r>
        <w:rPr>
          <w:rFonts w:ascii="Arial" w:eastAsia="Arial" w:hAnsi="Arial" w:cs="Arial"/>
          <w:kern w:val="1"/>
          <w:sz w:val="20"/>
          <w:szCs w:val="20"/>
        </w:rPr>
        <w:lastRenderedPageBreak/>
        <w:t>Municípios Brasileiros – com mais de 4.000 membros, representando cerca de 800 municípios brasileiros, tem sido fundamental na divulgação de casos de sucesso de adoção de aplicativos/softwares públicos do Portal SPB para a gestão municipal;</w:t>
      </w: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pPr>
      <w:r>
        <w:rPr>
          <w:rFonts w:ascii="Arial" w:eastAsia="Arial" w:hAnsi="Arial" w:cs="Arial"/>
          <w:kern w:val="1"/>
          <w:sz w:val="20"/>
          <w:szCs w:val="20"/>
        </w:rPr>
        <w:t>A iniciativa desta Municipalidade vai de encontro com a Política Nacional de Desenvolvimento dos Municípios, que visa soluções para a melhoria da gestão municipal na forma de aplicativos/softwares públicos, que possam contribuir, também, para a criação de arranjos produtivos locais, com geração de emprego e renda;</w:t>
      </w:r>
    </w:p>
    <w:p w:rsidR="00352087" w:rsidRDefault="00352087" w:rsidP="00352087">
      <w:pPr>
        <w:pStyle w:val="Pr-formataoHTML"/>
        <w:suppressAutoHyphens/>
        <w:jc w:val="both"/>
      </w:pPr>
    </w:p>
    <w:p w:rsidR="00352087" w:rsidRDefault="00352087" w:rsidP="00352087">
      <w:pPr>
        <w:pStyle w:val="Pr-formataoHTM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pPr>
      <w:r>
        <w:rPr>
          <w:rFonts w:ascii="Arial" w:eastAsia="Arial" w:hAnsi="Arial" w:cs="Arial"/>
          <w:kern w:val="1"/>
          <w:sz w:val="20"/>
          <w:szCs w:val="20"/>
        </w:rPr>
        <w:t>As prefeituras municipais podem ter acesso ao aplicativo i-Educar que está disponível no Portal do Software Público Brasileiro mas, em sua grande maioria não possuem equipe técnica especializada que possa realizar a implantação e parametrização do software para uso, como é o caso deste Município;</w:t>
      </w:r>
    </w:p>
    <w:p w:rsidR="00352087" w:rsidRDefault="00352087" w:rsidP="00352087">
      <w:pPr>
        <w:pStyle w:val="Pr-formataoHTML"/>
        <w:suppressAutoHyphens/>
        <w:jc w:val="both"/>
      </w:pPr>
    </w:p>
    <w:p w:rsidR="00352087" w:rsidRDefault="00352087" w:rsidP="00352087">
      <w:pPr>
        <w:pStyle w:val="Pr-formataoHTM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pPr>
      <w:r>
        <w:rPr>
          <w:rFonts w:ascii="Arial" w:eastAsia="Arial" w:hAnsi="Arial" w:cs="Arial"/>
          <w:kern w:val="1"/>
          <w:sz w:val="20"/>
          <w:szCs w:val="20"/>
        </w:rPr>
        <w:t>Ainda, é fundamental a transferência de conhecimentos e o suporte técnico especializado, com o intuito de capacitar os técnicos da Prefeitura a administrar a informatização da área e tornarem-se independentes para adaptar e melhorar o software às suas necessidades, seja por meio da empresa prestadora de serviço ou por meio de sua própria equipe;</w:t>
      </w:r>
    </w:p>
    <w:p w:rsidR="00352087" w:rsidRDefault="00352087" w:rsidP="00352087">
      <w:pPr>
        <w:pStyle w:val="Pr-formataoHTML"/>
        <w:suppressAutoHyphens/>
        <w:jc w:val="both"/>
      </w:pPr>
    </w:p>
    <w:p w:rsidR="00352087" w:rsidRDefault="00352087" w:rsidP="00352087">
      <w:pPr>
        <w:pStyle w:val="Pr-formataoHTM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pPr>
      <w:r>
        <w:rPr>
          <w:rFonts w:ascii="Arial" w:eastAsia="Arial" w:hAnsi="Arial" w:cs="Arial"/>
          <w:kern w:val="1"/>
          <w:sz w:val="20"/>
          <w:szCs w:val="20"/>
        </w:rPr>
        <w:t>Não obstante, a jurisprudência é consolidada no sentido da preferência por ferramentas livres. Esse caminho, dadas as vantagens amplamente conhecidas e comprovadas dessas soluções, advém também de orientações emanadas pelos próprios órgãos de controle, como o TCU.</w:t>
      </w:r>
    </w:p>
    <w:p w:rsidR="00352087" w:rsidRDefault="00352087" w:rsidP="00352087">
      <w:pPr>
        <w:pStyle w:val="Pr-formataoHTML"/>
        <w:suppressAutoHyphens/>
        <w:jc w:val="both"/>
      </w:pPr>
    </w:p>
    <w:p w:rsidR="00352087" w:rsidRDefault="00352087" w:rsidP="00352087">
      <w:pPr>
        <w:pStyle w:val="Pr-formataoHTML"/>
        <w:suppressAutoHyphens/>
        <w:ind w:firstLine="567"/>
      </w:pPr>
      <w:r>
        <w:rPr>
          <w:rFonts w:ascii="Arial" w:hAnsi="Arial" w:cs="Arial"/>
          <w:b/>
          <w:sz w:val="20"/>
          <w:szCs w:val="20"/>
        </w:rPr>
        <w:t>7. ESPECIFICAÇÕES TÉCNICAS OBRIGATÓRIAS</w:t>
      </w:r>
    </w:p>
    <w:p w:rsidR="00352087" w:rsidRDefault="00352087" w:rsidP="00352087">
      <w:pPr>
        <w:pStyle w:val="Pr-formataoHTML"/>
        <w:suppressAutoHyphens/>
        <w:ind w:firstLine="567"/>
      </w:pPr>
    </w:p>
    <w:p w:rsidR="00352087" w:rsidRDefault="00352087" w:rsidP="00352087">
      <w:pPr>
        <w:pStyle w:val="Pr-formataoHTML"/>
        <w:suppressAutoHyphens/>
        <w:jc w:val="both"/>
      </w:pPr>
      <w:r>
        <w:rPr>
          <w:rFonts w:ascii="Arial" w:hAnsi="Arial" w:cs="Arial"/>
          <w:sz w:val="20"/>
          <w:szCs w:val="20"/>
        </w:rPr>
        <w:t>Serão desclassificadas as propostas que deixarem de atender a qualquer um dos requisitos relacionadas nos subitens das ESPECIFICAÇÕES TÉCNICAS OBRIGATÓRIAS, as quais serão objeto de avaliação de conformidade.</w:t>
      </w:r>
    </w:p>
    <w:p w:rsidR="00352087" w:rsidRDefault="00352087" w:rsidP="00352087">
      <w:pPr>
        <w:pStyle w:val="Pr-formataoHTML"/>
        <w:suppressAutoHyphens/>
        <w:ind w:firstLine="567"/>
        <w:rPr>
          <w:rFonts w:ascii="Arial" w:hAnsi="Arial" w:cs="Arial"/>
        </w:rPr>
      </w:pPr>
    </w:p>
    <w:p w:rsidR="00352087" w:rsidRDefault="00352087" w:rsidP="00352087">
      <w:pPr>
        <w:pStyle w:val="Pr-formataoHTML"/>
        <w:suppressAutoHyphens/>
        <w:ind w:left="907"/>
        <w:jc w:val="both"/>
      </w:pPr>
      <w:r>
        <w:rPr>
          <w:rFonts w:ascii="Arial" w:eastAsia="Arial" w:hAnsi="Arial" w:cs="Arial"/>
          <w:b/>
          <w:bCs/>
          <w:kern w:val="1"/>
          <w:sz w:val="20"/>
          <w:szCs w:val="20"/>
        </w:rPr>
        <w:t>7.1 Características gerais</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7.1.1 </w:t>
      </w:r>
      <w:r>
        <w:rPr>
          <w:rFonts w:ascii="Arial" w:eastAsia="Arial" w:hAnsi="Arial" w:cs="Arial"/>
          <w:kern w:val="1"/>
          <w:sz w:val="20"/>
          <w:szCs w:val="20"/>
        </w:rPr>
        <w:t xml:space="preserve">A solução deve ser desenvolvida em linguagem nativa para a web. Não será permitido a utilização de nenhum recurso tecnológico, tais como: </w:t>
      </w:r>
      <w:proofErr w:type="spellStart"/>
      <w:r>
        <w:rPr>
          <w:rFonts w:ascii="Arial" w:eastAsia="Arial" w:hAnsi="Arial" w:cs="Arial"/>
          <w:kern w:val="1"/>
          <w:sz w:val="20"/>
          <w:szCs w:val="20"/>
        </w:rPr>
        <w:t>runtimes</w:t>
      </w:r>
      <w:proofErr w:type="spellEnd"/>
      <w:r>
        <w:rPr>
          <w:rFonts w:ascii="Arial" w:eastAsia="Arial" w:hAnsi="Arial" w:cs="Arial"/>
          <w:kern w:val="1"/>
          <w:sz w:val="20"/>
          <w:szCs w:val="20"/>
        </w:rPr>
        <w:t xml:space="preserve">, </w:t>
      </w:r>
      <w:proofErr w:type="spellStart"/>
      <w:r>
        <w:rPr>
          <w:rFonts w:ascii="Arial" w:eastAsia="Arial" w:hAnsi="Arial" w:cs="Arial"/>
          <w:kern w:val="1"/>
          <w:sz w:val="20"/>
          <w:szCs w:val="20"/>
        </w:rPr>
        <w:t>plugins</w:t>
      </w:r>
      <w:proofErr w:type="spellEnd"/>
      <w:r>
        <w:rPr>
          <w:rFonts w:ascii="Arial" w:eastAsia="Arial" w:hAnsi="Arial" w:cs="Arial"/>
          <w:kern w:val="1"/>
          <w:sz w:val="20"/>
          <w:szCs w:val="20"/>
        </w:rPr>
        <w:t>, virtualização ou acesso remoto a área de trabalho para o uso da aplicação, exceto onde houver a necessidade de softwares intermediários para acesso a outros dispositivos como leitor biométrico, impressoras, certificados digitais ou por motivos de segurança da aplicação web.</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7.1.2 </w:t>
      </w:r>
      <w:r>
        <w:rPr>
          <w:rFonts w:ascii="Arial" w:eastAsia="Arial" w:hAnsi="Arial" w:cs="Arial"/>
          <w:kern w:val="1"/>
          <w:sz w:val="20"/>
          <w:szCs w:val="20"/>
        </w:rPr>
        <w:t>A solução deve ser composta por módulos e sistemas que garantam a integração e unificação das informações, não sendo necessário, por exemplo, cadastrar escolas, alunos e professores mais que uma vez no sistema para sua utilização nos diversos recursos e processos da solução.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7.1.3 </w:t>
      </w:r>
      <w:r>
        <w:rPr>
          <w:rFonts w:ascii="Arial" w:eastAsia="Arial" w:hAnsi="Arial" w:cs="Arial"/>
          <w:kern w:val="1"/>
          <w:sz w:val="20"/>
          <w:szCs w:val="20"/>
        </w:rPr>
        <w:t xml:space="preserve">O software deverá ser acessado e compatível com pelo menos, com os principais browsers (navegadores) disponíveis no mercado, tais como Internet Explorer, Firefox, </w:t>
      </w:r>
      <w:proofErr w:type="spellStart"/>
      <w:r>
        <w:rPr>
          <w:rFonts w:ascii="Arial" w:eastAsia="Arial" w:hAnsi="Arial" w:cs="Arial"/>
          <w:kern w:val="1"/>
          <w:sz w:val="20"/>
          <w:szCs w:val="20"/>
        </w:rPr>
        <w:t>Chrome</w:t>
      </w:r>
      <w:proofErr w:type="spellEnd"/>
      <w:r>
        <w:rPr>
          <w:rFonts w:ascii="Arial" w:eastAsia="Arial" w:hAnsi="Arial" w:cs="Arial"/>
          <w:kern w:val="1"/>
          <w:sz w:val="20"/>
          <w:szCs w:val="20"/>
        </w:rPr>
        <w:t>, Safari, etc.</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7.1.4 </w:t>
      </w:r>
      <w:r>
        <w:rPr>
          <w:rFonts w:ascii="Arial" w:eastAsia="Arial" w:hAnsi="Arial" w:cs="Arial"/>
          <w:kern w:val="1"/>
          <w:sz w:val="20"/>
          <w:szCs w:val="20"/>
        </w:rPr>
        <w:t xml:space="preserve">O software deverá rodar em ambientes Windows, Linux, MAC OS, </w:t>
      </w:r>
      <w:proofErr w:type="spellStart"/>
      <w:r>
        <w:rPr>
          <w:rFonts w:ascii="Arial" w:eastAsia="Arial" w:hAnsi="Arial" w:cs="Arial"/>
          <w:kern w:val="1"/>
          <w:sz w:val="20"/>
          <w:szCs w:val="20"/>
        </w:rPr>
        <w:t>Android</w:t>
      </w:r>
      <w:proofErr w:type="spellEnd"/>
      <w:r>
        <w:rPr>
          <w:rFonts w:ascii="Arial" w:eastAsia="Arial" w:hAnsi="Arial" w:cs="Arial"/>
          <w:kern w:val="1"/>
          <w:sz w:val="20"/>
          <w:szCs w:val="20"/>
        </w:rPr>
        <w:t xml:space="preserve"> e </w:t>
      </w:r>
      <w:proofErr w:type="spellStart"/>
      <w:r>
        <w:rPr>
          <w:rFonts w:ascii="Arial" w:eastAsia="Arial" w:hAnsi="Arial" w:cs="Arial"/>
          <w:kern w:val="1"/>
          <w:sz w:val="20"/>
          <w:szCs w:val="20"/>
        </w:rPr>
        <w:t>Ios</w:t>
      </w:r>
      <w:proofErr w:type="spellEnd"/>
      <w:r>
        <w:rPr>
          <w:rFonts w:ascii="Arial" w:eastAsia="Arial" w:hAnsi="Arial" w:cs="Arial"/>
          <w:kern w:val="1"/>
          <w:sz w:val="20"/>
          <w:szCs w:val="20"/>
        </w:rPr>
        <w:t>.</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7.1.5 </w:t>
      </w:r>
      <w:r>
        <w:rPr>
          <w:rFonts w:ascii="Arial" w:eastAsia="Arial" w:hAnsi="Arial" w:cs="Arial"/>
          <w:kern w:val="1"/>
          <w:sz w:val="20"/>
          <w:szCs w:val="20"/>
        </w:rPr>
        <w:t xml:space="preserve">O software deverá permitir a abertura de solicitações de atendimento e comunicação via chat com a Contratada dentro do sistema, conforme especificações do item 4.4, que trata do </w:t>
      </w:r>
      <w:r>
        <w:rPr>
          <w:rFonts w:ascii="Arial" w:eastAsia="Arial" w:hAnsi="Arial" w:cs="Arial"/>
          <w:kern w:val="1"/>
          <w:sz w:val="20"/>
          <w:szCs w:val="20"/>
        </w:rPr>
        <w:lastRenderedPageBreak/>
        <w:t>suporte técnico operacional, visando facilitar a comunicação do usuário com a fornecedora da solução.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7.1.6 </w:t>
      </w:r>
      <w:r>
        <w:rPr>
          <w:rFonts w:ascii="Arial" w:eastAsia="Arial" w:hAnsi="Arial" w:cs="Arial"/>
          <w:kern w:val="1"/>
          <w:sz w:val="20"/>
          <w:szCs w:val="20"/>
        </w:rPr>
        <w:t>Controlar os usuários e as permissões de acesso aos sistemas, permitindo relacionar o usuário a um grupo de acesso e gerenciar regras como, por exemplo, a desativação de um usuário.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7.1.7 </w:t>
      </w:r>
      <w:r>
        <w:rPr>
          <w:rFonts w:ascii="Arial" w:eastAsia="Arial" w:hAnsi="Arial" w:cs="Arial"/>
          <w:kern w:val="1"/>
          <w:sz w:val="20"/>
          <w:szCs w:val="20"/>
        </w:rPr>
        <w:t>Controlar as permissões de acesso por grupo de usuários, com definições para cadastro e edição, visualização e exclusão, bem como operações específicas como, por exemplo, permissão para desativar uma matrícula.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7.1.8 </w:t>
      </w:r>
      <w:r>
        <w:rPr>
          <w:rFonts w:ascii="Arial" w:eastAsia="Arial" w:hAnsi="Arial" w:cs="Arial"/>
          <w:kern w:val="1"/>
          <w:sz w:val="20"/>
          <w:szCs w:val="20"/>
        </w:rPr>
        <w:t>Garantir a integridade referencial dos cadastros, não permitindo a exclusão de registros que tenham vínculos com outros registros no banco de dados.</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7.1.9 </w:t>
      </w:r>
      <w:r>
        <w:rPr>
          <w:rFonts w:ascii="Arial" w:eastAsia="Arial" w:hAnsi="Arial" w:cs="Arial"/>
          <w:kern w:val="1"/>
          <w:sz w:val="20"/>
          <w:szCs w:val="20"/>
        </w:rPr>
        <w:t>Possuir recursos de auditoria para todos os recursos do sistema, permitindo identificar as operações realizadas (inserção, alteração), data, hora e minuto da alteração, usuário que alterou e os valores inseridos ou alterados.</w:t>
      </w:r>
    </w:p>
    <w:p w:rsidR="00352087" w:rsidRDefault="00352087" w:rsidP="00352087">
      <w:pPr>
        <w:pStyle w:val="Pr-formataoHTML"/>
        <w:suppressAutoHyphens/>
        <w:ind w:left="907"/>
        <w:jc w:val="both"/>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7.1.10 </w:t>
      </w:r>
      <w:r>
        <w:rPr>
          <w:rFonts w:ascii="Arial" w:eastAsia="Arial" w:hAnsi="Arial" w:cs="Arial"/>
          <w:kern w:val="1"/>
          <w:sz w:val="20"/>
          <w:szCs w:val="20"/>
        </w:rPr>
        <w:t>Garantir a comunicação entre o cliente e servidor utilizando conexão criptografada (SSL/HTTPS) com SHA-256 bits validada por autoridade certificadora.</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7.1.11 </w:t>
      </w:r>
      <w:r>
        <w:rPr>
          <w:rFonts w:ascii="Arial" w:eastAsia="Arial" w:hAnsi="Arial" w:cs="Arial"/>
          <w:kern w:val="1"/>
          <w:sz w:val="20"/>
          <w:szCs w:val="20"/>
        </w:rPr>
        <w:t>Os relatórios gerados pelo sistema deverão permitir exportação para o formato PDF.</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7.2 Características funcionais dos módulos/processos</w:t>
      </w:r>
    </w:p>
    <w:p w:rsidR="00352087" w:rsidRPr="005634D7" w:rsidRDefault="00352087" w:rsidP="00352087">
      <w:pPr>
        <w:jc w:val="center"/>
        <w:rPr>
          <w:rFonts w:ascii="Arial" w:hAnsi="Arial" w:cs="Arial"/>
          <w:b/>
          <w:sz w:val="20"/>
          <w:szCs w:val="20"/>
        </w:rPr>
      </w:pPr>
    </w:p>
    <w:p w:rsidR="00352087" w:rsidRPr="005634D7" w:rsidRDefault="00352087" w:rsidP="00352087">
      <w:pPr>
        <w:jc w:val="center"/>
        <w:rPr>
          <w:rFonts w:ascii="Arial" w:hAnsi="Arial" w:cs="Arial"/>
          <w:b/>
          <w:sz w:val="20"/>
          <w:szCs w:val="20"/>
        </w:rPr>
      </w:pPr>
    </w:p>
    <w:p w:rsidR="00352087" w:rsidRPr="005634D7" w:rsidRDefault="00352087" w:rsidP="00352087">
      <w:pPr>
        <w:jc w:val="center"/>
        <w:rPr>
          <w:rFonts w:ascii="Arial" w:hAnsi="Arial" w:cs="Arial"/>
          <w:b/>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5"/>
        <w:gridCol w:w="9533"/>
      </w:tblGrid>
      <w:tr w:rsidR="00352087" w:rsidRPr="002E25E3" w:rsidTr="00352087">
        <w:tc>
          <w:tcPr>
            <w:tcW w:w="455" w:type="dxa"/>
            <w:tcBorders>
              <w:top w:val="single" w:sz="1" w:space="0" w:color="000000"/>
              <w:left w:val="single" w:sz="1" w:space="0" w:color="000000"/>
              <w:bottom w:val="single" w:sz="1" w:space="0" w:color="000000"/>
            </w:tcBorders>
            <w:shd w:val="clear" w:color="auto" w:fill="DDDDDD"/>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top w:val="single" w:sz="1" w:space="0" w:color="000000"/>
              <w:left w:val="single" w:sz="1" w:space="0" w:color="000000"/>
              <w:bottom w:val="single" w:sz="1" w:space="0" w:color="000000"/>
              <w:right w:val="single" w:sz="1" w:space="0" w:color="000000"/>
            </w:tcBorders>
            <w:shd w:val="clear" w:color="auto" w:fill="DDDDDD"/>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Controle Pedagógico i-Educar (Secretaria de Educação e Escolas)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 possibilitar o controle unificado e centralizado de alunos, professores, escolas, anos escolares e turmas.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 possuir recursos de controle de acesso ao sistema com restrições, por meio de cadastro de usuários e senhas, bem como mecanismos de recuperação automática de senhas por e-mail.</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 possuir recursos de acesso rápido as funcionalidades através de ícones de acesso ou localizador rápido de recursos do sistema, facilitando acessar as opções do sistema.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 possibilitar a inserção de todos os dados pessoais e documentos de alunos, tais como nome, data de nascimento, sexo, estado civil, RG, CPF, certidão de nascimento, naturalidade, endereço, dentro outros; ainda, inclusão de foto e laudo médico, para alunos portadores de alguma necessidade especial.</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 possuir recursos para gestão do ano letivo escolar e matrículas, tais como calendário escolar, horários de aula, matrícu</w:t>
            </w:r>
            <w:r>
              <w:rPr>
                <w:rFonts w:ascii="Arial" w:eastAsia="Times New Roman" w:hAnsi="Arial" w:cs="Arial"/>
                <w:sz w:val="20"/>
                <w:szCs w:val="20"/>
                <w:lang w:eastAsia="zh-CN"/>
              </w:rPr>
              <w:t xml:space="preserve">las e </w:t>
            </w:r>
            <w:proofErr w:type="spellStart"/>
            <w:r>
              <w:rPr>
                <w:rFonts w:ascii="Arial" w:eastAsia="Times New Roman" w:hAnsi="Arial" w:cs="Arial"/>
                <w:sz w:val="20"/>
                <w:szCs w:val="20"/>
                <w:lang w:eastAsia="zh-CN"/>
              </w:rPr>
              <w:t>ie</w:t>
            </w:r>
            <w:r w:rsidRPr="002E25E3">
              <w:rPr>
                <w:rFonts w:ascii="Arial" w:eastAsia="Times New Roman" w:hAnsi="Arial" w:cs="Arial"/>
                <w:sz w:val="20"/>
                <w:szCs w:val="20"/>
                <w:lang w:eastAsia="zh-CN"/>
              </w:rPr>
              <w:t>nturmações</w:t>
            </w:r>
            <w:proofErr w:type="spellEnd"/>
            <w:r w:rsidRPr="002E25E3">
              <w:rPr>
                <w:rFonts w:ascii="Arial" w:eastAsia="Times New Roman" w:hAnsi="Arial" w:cs="Arial"/>
                <w:sz w:val="20"/>
                <w:szCs w:val="20"/>
                <w:lang w:eastAsia="zh-CN"/>
              </w:rPr>
              <w:t>, transferências, ocorrências disciplinares, boletins e histórico escolar, reserva de vagas, dispensa de disciplinas, etc.</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cadastramento do quadro de horários por turma, permitindo definir o professor e a disciplina que será cursada no horário e dia da semana.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O processo de transferência de alunos entre as escolas da rede municipal deve ser automatizado, evitando a duplicidade de cadastros e/ou a </w:t>
            </w:r>
            <w:proofErr w:type="spellStart"/>
            <w:r w:rsidRPr="002E25E3">
              <w:rPr>
                <w:rFonts w:ascii="Arial" w:eastAsia="Times New Roman" w:hAnsi="Arial" w:cs="Arial"/>
                <w:sz w:val="20"/>
                <w:szCs w:val="20"/>
                <w:lang w:eastAsia="zh-CN"/>
              </w:rPr>
              <w:t>redigitação</w:t>
            </w:r>
            <w:proofErr w:type="spellEnd"/>
            <w:r w:rsidRPr="002E25E3">
              <w:rPr>
                <w:rFonts w:ascii="Arial" w:eastAsia="Times New Roman" w:hAnsi="Arial" w:cs="Arial"/>
                <w:sz w:val="20"/>
                <w:szCs w:val="20"/>
                <w:lang w:eastAsia="zh-CN"/>
              </w:rPr>
              <w:t xml:space="preserve"> de informações.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O sistema deve possibilitar que seja efetuado múltiplas matrículas e/ou </w:t>
            </w:r>
            <w:proofErr w:type="spellStart"/>
            <w:r w:rsidRPr="002E25E3">
              <w:rPr>
                <w:rFonts w:ascii="Arial" w:eastAsia="Times New Roman" w:hAnsi="Arial" w:cs="Arial"/>
                <w:sz w:val="20"/>
                <w:szCs w:val="20"/>
                <w:lang w:eastAsia="zh-CN"/>
              </w:rPr>
              <w:t>enturmações</w:t>
            </w:r>
            <w:proofErr w:type="spellEnd"/>
            <w:r w:rsidRPr="002E25E3">
              <w:rPr>
                <w:rFonts w:ascii="Arial" w:eastAsia="Times New Roman" w:hAnsi="Arial" w:cs="Arial"/>
                <w:sz w:val="20"/>
                <w:szCs w:val="20"/>
                <w:lang w:eastAsia="zh-CN"/>
              </w:rPr>
              <w:t xml:space="preserve"> para um mesmo cadastro de aluno.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bloqueio de alterações de notas e faltas lançadas, quando o ano letivo de determinada escola estiver encerrado.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10</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gestão de cadastros de cursos, séries, disciplinas, períodos de avaliação e metodologias de avaliação diferenciadas por série/ano escolar, possibilitando configurar fórmulas de cálculo, notas numéricas, conceituais ou descritivas e lançar estas informações para os alunos individualmente ou por turma.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o controle de turmas, podendo identificar nomenclaturas próprias, turno, horários de início e fim de aulas e intervalos e professor regente. </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ainda o controle do número de vagas, impedindo novas matrículas quando o número de vagas exceder ou impedindo cadastrar novas turmas até que todas as vagas das turmas de uma série ou ano escolar não tiverem sido preenchidas.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Garantir o controle do saldo de vagas da Escola, tanto para matrículas feitas de forma presencial quanto on-line pelos próprios pais e responsáveis, impedindo novas matrículas quando não existirem mais vagas.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14</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processamento manual ou automatizado do histórico escolar a qualquer tempo, gerando os cadastros do histórico escolar, mediante notas e faltas lançadas no ano letivo, ou informadas manualmente pelo usuário (histórico avulso).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15</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controle de alunos em dependência em determinadas disciplinas, apresentando de maneira diferenciada estes alunos nos relatórios.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16</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controle de servidores, professores, e demais profissionais da educação, possibilitando registrar dados funcionais como matrícula, regime de contratação/vínculo, carga horária, lotação/local de trabalho, licenças e afastamentos, faltas e atrasos, cursos, formação e registros para fins de avaliação de desempenho.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17</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o registro das informações obrigatórias do </w:t>
            </w:r>
            <w:proofErr w:type="spellStart"/>
            <w:r w:rsidRPr="002E25E3">
              <w:rPr>
                <w:rFonts w:ascii="Arial" w:eastAsia="Times New Roman" w:hAnsi="Arial" w:cs="Arial"/>
                <w:sz w:val="20"/>
                <w:szCs w:val="20"/>
                <w:lang w:eastAsia="zh-CN"/>
              </w:rPr>
              <w:t>Educacenso</w:t>
            </w:r>
            <w:proofErr w:type="spellEnd"/>
            <w:r w:rsidRPr="002E25E3">
              <w:rPr>
                <w:rFonts w:ascii="Arial" w:eastAsia="Times New Roman" w:hAnsi="Arial" w:cs="Arial"/>
                <w:sz w:val="20"/>
                <w:szCs w:val="20"/>
                <w:lang w:eastAsia="zh-CN"/>
              </w:rPr>
              <w:t xml:space="preserve">/INEP/MEC referente aos dados da infraestrutura escolar, turmas, dados pessoais e educacionais de alunos e docentes e sua exportação automatizada </w:t>
            </w:r>
            <w:proofErr w:type="gramStart"/>
            <w:r w:rsidRPr="002E25E3">
              <w:rPr>
                <w:rFonts w:ascii="Arial" w:eastAsia="Times New Roman" w:hAnsi="Arial" w:cs="Arial"/>
                <w:sz w:val="20"/>
                <w:szCs w:val="20"/>
                <w:lang w:eastAsia="zh-CN"/>
              </w:rPr>
              <w:t>de  arquivos</w:t>
            </w:r>
            <w:proofErr w:type="gramEnd"/>
            <w:r w:rsidRPr="002E25E3">
              <w:rPr>
                <w:rFonts w:ascii="Arial" w:eastAsia="Times New Roman" w:hAnsi="Arial" w:cs="Arial"/>
                <w:sz w:val="20"/>
                <w:szCs w:val="20"/>
                <w:lang w:eastAsia="zh-CN"/>
              </w:rPr>
              <w:t xml:space="preserve"> para o </w:t>
            </w:r>
            <w:proofErr w:type="spellStart"/>
            <w:r w:rsidRPr="002E25E3">
              <w:rPr>
                <w:rFonts w:ascii="Arial" w:eastAsia="Times New Roman" w:hAnsi="Arial" w:cs="Arial"/>
                <w:sz w:val="20"/>
                <w:szCs w:val="20"/>
                <w:lang w:eastAsia="zh-CN"/>
              </w:rPr>
              <w:t>Educacenso</w:t>
            </w:r>
            <w:proofErr w:type="spellEnd"/>
            <w:r w:rsidRPr="002E25E3">
              <w:rPr>
                <w:rFonts w:ascii="Arial" w:eastAsia="Times New Roman" w:hAnsi="Arial" w:cs="Arial"/>
                <w:sz w:val="20"/>
                <w:szCs w:val="20"/>
                <w:lang w:eastAsia="zh-CN"/>
              </w:rPr>
              <w:t>, obedecendo o layout de arquivos atualizado definido pelo MEC.</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18</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O sistema deve oferecer um validador que apresente aos usuários todas as inconsistências nos dados necessários para o </w:t>
            </w:r>
            <w:proofErr w:type="spellStart"/>
            <w:r w:rsidRPr="002E25E3">
              <w:rPr>
                <w:rFonts w:ascii="Arial" w:eastAsia="Times New Roman" w:hAnsi="Arial" w:cs="Arial"/>
                <w:sz w:val="20"/>
                <w:szCs w:val="20"/>
                <w:lang w:eastAsia="zh-CN"/>
              </w:rPr>
              <w:t>Educacenso</w:t>
            </w:r>
            <w:proofErr w:type="spellEnd"/>
            <w:r w:rsidRPr="002E25E3">
              <w:rPr>
                <w:rFonts w:ascii="Arial" w:eastAsia="Times New Roman" w:hAnsi="Arial" w:cs="Arial"/>
                <w:sz w:val="20"/>
                <w:szCs w:val="20"/>
                <w:lang w:eastAsia="zh-CN"/>
              </w:rPr>
              <w:t>, de modo que o usuário possa identificar o que deve ser corrigido e assim gerar os dados com integridade.</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19</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da ficha cadastral do aluno com dados pessoais, endereço, matrícula e foto, com preenchimento automático pelo sistema ou impressão para preenchimento manual.</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20</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dos principais relatórios e documentos dos processos das escolas, tais como: Atestado de vaga, Atestado de transferência, Atestado de matrícula, Atestado de frequência, Atestado de abandono, Boletim escolar Numérico, Conceitual e Descritivo, Boletim de transferência, Histórico Escolar, etc.</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do boletim conceitual e descritivo do Ensino Infantil, exibindo as informações dos conceitos de cada critério avaliativo, obtidos pelo aluno em cada período. Permitir a emissão opcional do formulário preenchido pelo sistema ou em branco por área curricular, para preenchimento do professor de cada área.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do boletim escolar do Ensino Fundamental com informações da matrícula do aluno, situação no ano letivo, notas, frequência e opção para exibir demonstrativo gráfico do rendimento do aluno em relação a sua turma em cada disciplina.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da carteirinha de estudante com nome, dados pessoais, foto e código de barras e verso para assinatura do estudante e da escola.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24</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 que demonstre quantidade de vagas disponíveis na rede de ensino, por escola e curso, possibilitando verificar a quantidade de alunos enturmados e o saldo de vagas, bem como o volume de pedidos de matrícula efetuados de forma on-line pelos pais e responsáveis.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25</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relatórios gerenciais sobre alunos que demonstrem:</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alunos matriculados com nome, sexo, data de nascimento e série;</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alunos enturmados e não enturmados por escola e curso;</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alunos que estão cursando, transferidos ou em abandono;</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das ocorrências disciplinares dos alunos com data, hora e tipo da ocorrência;</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Demonstrativo dos alunos por turma com a frequência e nota obtida em cada disciplina;</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Demonstrativo das notas e faltas obtidas em cada período </w:t>
            </w:r>
            <w:proofErr w:type="spellStart"/>
            <w:r w:rsidRPr="002E25E3">
              <w:rPr>
                <w:rFonts w:ascii="Arial" w:eastAsia="Times New Roman" w:hAnsi="Arial" w:cs="Arial"/>
                <w:sz w:val="20"/>
                <w:szCs w:val="20"/>
                <w:lang w:eastAsia="zh-CN"/>
              </w:rPr>
              <w:t>por</w:t>
            </w:r>
            <w:proofErr w:type="spellEnd"/>
            <w:r w:rsidRPr="002E25E3">
              <w:rPr>
                <w:rFonts w:ascii="Arial" w:eastAsia="Times New Roman" w:hAnsi="Arial" w:cs="Arial"/>
                <w:sz w:val="20"/>
                <w:szCs w:val="20"/>
                <w:lang w:eastAsia="zh-CN"/>
              </w:rPr>
              <w:t xml:space="preserve"> curso, série, turno e disciplina;</w:t>
            </w:r>
          </w:p>
          <w:p w:rsidR="00352087" w:rsidRPr="002E25E3" w:rsidRDefault="00352087" w:rsidP="00352087">
            <w:pPr>
              <w:numPr>
                <w:ilvl w:val="0"/>
                <w:numId w:val="37"/>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Demonstrativo de ranking com os alunos com melhor desempenho da escola e turma.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26</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do boletim do professor, demonstrando as notas obtidas pelos alunos em cada período, bem como notas de exame e sua situação atual na disciplina, para uso no final do ano letivo.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27</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do mapa do conselho de classe, demonstrando as notas e faltas obtidas pelos alunos em cada período avaliativo e sua situação final, para uso no conselho.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28</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do espelho das matrículas com a quantidade por série, turma e turno dos alunos matriculados, transferidos, remanejados, abandono, aprovados e reprovados com percentuais e o volume de matrículas iniciais e finais para o período.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29</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a emissão do diário de classe em branco (manual) com a relação dos alunos da turma e áreas para registro da frequência, notas de avaliações, registro de anotações de </w:t>
            </w:r>
            <w:proofErr w:type="spellStart"/>
            <w:r w:rsidRPr="002E25E3">
              <w:rPr>
                <w:rFonts w:ascii="Arial" w:eastAsia="Times New Roman" w:hAnsi="Arial" w:cs="Arial"/>
                <w:sz w:val="20"/>
                <w:szCs w:val="20"/>
                <w:lang w:eastAsia="zh-CN"/>
              </w:rPr>
              <w:t>conteúdos</w:t>
            </w:r>
            <w:proofErr w:type="spellEnd"/>
            <w:r w:rsidRPr="002E25E3">
              <w:rPr>
                <w:rFonts w:ascii="Arial" w:eastAsia="Times New Roman" w:hAnsi="Arial" w:cs="Arial"/>
                <w:sz w:val="20"/>
                <w:szCs w:val="20"/>
                <w:lang w:eastAsia="zh-CN"/>
              </w:rPr>
              <w:t>, avaliações, observações e espaço para assinatura do professor e diretor e capa.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30</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relatórios gerenciais sobre servidores/professores que demonstrem:</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nominal de professores por escola com função e lotação;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nominal de servidores com carga horária total, disponível e alocada;</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nominal de professores e as disciplinas que lecionam para cada turma;</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faltas e atrasos dos servidores.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relatórios gerenciais diversos que demonstrem:</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geral de escolas com descrição, endereço e telefone de contato;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geral da situação dos anos letivos das escolas;</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geral das notas e faltas lançadas com demonstrativo de percentuais do lançamento;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alunos que recebem uniformes escolares por ano letivo;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alunos que recebem benefícios;</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Relação de alunos portadores de necessidades especiais;</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Quantidade de alunos matriculados por escola;</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Quantidade de alunos matriculados por bairro;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Quantidade de alunos matriculados por curso;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Quantidade de matrículas por escola, série e turno;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Quantidade de matrículas por escola, curso, série, turno e totalizadores;</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Etiquetas de mala direta com endereçamento dos alunos;</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Certificado de conclusão do ensino fundamental. </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relatórios gráficos comparativos e estatísticos que demonstrem:</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Gráfico comparativo da média dos alunos por escola e período avaliativo;</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Gráfico comparativo da média das escolas por disciplina; </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Gráfico comparativo da média das turmas por disciplina e geral; </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Gráfico comparativo entre os anos/séries escolares por disciplina;</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Gráfico de representação do indicador de distorção idade/série;</w:t>
            </w:r>
          </w:p>
          <w:p w:rsidR="00352087" w:rsidRPr="002E25E3" w:rsidRDefault="00352087" w:rsidP="00352087">
            <w:pPr>
              <w:numPr>
                <w:ilvl w:val="0"/>
                <w:numId w:val="38"/>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lastRenderedPageBreak/>
              <w:t xml:space="preserve">Gráfico comparativo da quantidade de alunos acima e abaixo da média por disciplina. </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33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cadastro de documentos e formulários diversos não pertencentes a base de dados do sistema, de modo que seja possível fazer o download por dentro do sistema destes modelos. Ex.: Termos de compromisso, modelos de ofício, fichas, etc.</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34</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Oferecer recursos de unificação de dados duplicados de endereçamento como bairros e logradouros.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35</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Oferecer recursos de unificação de dados de alunos duplicados.</w:t>
            </w:r>
          </w:p>
        </w:tc>
      </w:tr>
      <w:tr w:rsidR="00352087" w:rsidRPr="002E25E3" w:rsidTr="00352087">
        <w:tc>
          <w:tcPr>
            <w:tcW w:w="455" w:type="dxa"/>
            <w:tcBorders>
              <w:left w:val="single" w:sz="1" w:space="0" w:color="000000"/>
              <w:bottom w:val="single" w:sz="1" w:space="0" w:color="000000"/>
            </w:tcBorders>
            <w:shd w:val="clear" w:color="auto" w:fill="DDDDDD"/>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left w:val="single" w:sz="1" w:space="0" w:color="000000"/>
              <w:bottom w:val="single" w:sz="1" w:space="0" w:color="000000"/>
              <w:right w:val="single" w:sz="1" w:space="0" w:color="000000"/>
            </w:tcBorders>
            <w:shd w:val="clear" w:color="auto" w:fill="DDDDDD"/>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Transporte Escolar</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36</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O sistema deverá possibilitar o controle do transporte escolar para alunos da rede de ensino e universidades, gerenciando rotas com quilometragem, itinerários, horários, empresas de transporte, dados de veículos e motoristas. </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37</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identificar no cadastro de aluno se o mesmo utiliza ou não transporte e caso utilize, permitir identificar a rota utilizada pelo aluno, sendo possível o gerenciamento desta informação tanto pelo cadastro do aluno quanto pelo módulo de transporte.</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38</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Permitir gerenciar as rotas de transporte com seu itinerário completo com horários, motorista responsável, tipo de veículo e placa. </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39</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 emissão de relatórios das rotas de transporte identificando as que são terceirizadas ou não e a relação de motoristas responsáveis por cada rota.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40</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 emissão de relatórios das rotas com origem e destino, itinerário, horários, veículos, quilometragem e fornecedor responsável por cada rota.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 emissão da relação de usuários que utilizam o serviço de transporte escolar, demonstrando total de usuários por rota, fornecedor e total de usuários do serviço.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da carteirinha de usuário do transporte escolar com foto, informações do usuário, itinerário, validade e espaço para carimbo e assinatura do emissor.</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 que demonstre os alunos que utilizam o transporte escolar por escola, turma, turno e zona de localização.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44</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snapToGrid w:val="0"/>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Deverá permitir efetuar a cópia de rotas de transporte de um ano letivo para o outro, evitando </w:t>
            </w:r>
            <w:proofErr w:type="spellStart"/>
            <w:r w:rsidRPr="002E25E3">
              <w:rPr>
                <w:rFonts w:ascii="Arial" w:eastAsia="Times New Roman" w:hAnsi="Arial" w:cs="Arial"/>
                <w:sz w:val="20"/>
                <w:szCs w:val="20"/>
                <w:lang w:eastAsia="zh-CN"/>
              </w:rPr>
              <w:t>redigitação</w:t>
            </w:r>
            <w:proofErr w:type="spellEnd"/>
            <w:r w:rsidRPr="002E25E3">
              <w:rPr>
                <w:rFonts w:ascii="Arial" w:eastAsia="Times New Roman" w:hAnsi="Arial" w:cs="Arial"/>
                <w:sz w:val="20"/>
                <w:szCs w:val="20"/>
                <w:lang w:eastAsia="zh-CN"/>
              </w:rPr>
              <w:t xml:space="preserve"> das informações.</w:t>
            </w:r>
          </w:p>
        </w:tc>
      </w:tr>
      <w:tr w:rsidR="00352087" w:rsidRPr="002E25E3" w:rsidTr="00352087">
        <w:tc>
          <w:tcPr>
            <w:tcW w:w="455" w:type="dxa"/>
            <w:tcBorders>
              <w:left w:val="single" w:sz="1" w:space="0" w:color="000000"/>
              <w:bottom w:val="single" w:sz="1" w:space="0" w:color="000000"/>
            </w:tcBorders>
            <w:shd w:val="clear" w:color="auto" w:fill="DDDDDD"/>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left w:val="single" w:sz="1" w:space="0" w:color="000000"/>
              <w:bottom w:val="single" w:sz="1" w:space="0" w:color="000000"/>
              <w:right w:val="single" w:sz="1" w:space="0" w:color="000000"/>
            </w:tcBorders>
            <w:shd w:val="clear" w:color="auto" w:fill="DDDDDD"/>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Acervo de Biblioteca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45</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O sistema deverá permitir o gerenciamento de várias bibliotecas na mesma base de dados, </w:t>
            </w:r>
            <w:proofErr w:type="gramStart"/>
            <w:r w:rsidRPr="002E25E3">
              <w:rPr>
                <w:rFonts w:ascii="Arial" w:eastAsia="Times New Roman" w:hAnsi="Arial" w:cs="Arial"/>
                <w:sz w:val="20"/>
                <w:szCs w:val="20"/>
                <w:lang w:eastAsia="zh-CN"/>
              </w:rPr>
              <w:t>possibilitando  que</w:t>
            </w:r>
            <w:proofErr w:type="gramEnd"/>
            <w:r w:rsidRPr="002E25E3">
              <w:rPr>
                <w:rFonts w:ascii="Arial" w:eastAsia="Times New Roman" w:hAnsi="Arial" w:cs="Arial"/>
                <w:sz w:val="20"/>
                <w:szCs w:val="20"/>
                <w:lang w:eastAsia="zh-CN"/>
              </w:rPr>
              <w:t xml:space="preserve"> alunos ou professores cadastrados possam ser vinculados como clientes/leitores das bibliotecas, evitando </w:t>
            </w:r>
            <w:proofErr w:type="spellStart"/>
            <w:r w:rsidRPr="002E25E3">
              <w:rPr>
                <w:rFonts w:ascii="Arial" w:eastAsia="Times New Roman" w:hAnsi="Arial" w:cs="Arial"/>
                <w:sz w:val="20"/>
                <w:szCs w:val="20"/>
                <w:lang w:eastAsia="zh-CN"/>
              </w:rPr>
              <w:t>redigitação</w:t>
            </w:r>
            <w:proofErr w:type="spellEnd"/>
            <w:r w:rsidRPr="002E25E3">
              <w:rPr>
                <w:rFonts w:ascii="Arial" w:eastAsia="Times New Roman" w:hAnsi="Arial" w:cs="Arial"/>
                <w:sz w:val="20"/>
                <w:szCs w:val="20"/>
                <w:lang w:eastAsia="zh-CN"/>
              </w:rPr>
              <w:t xml:space="preserve"> de dados.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46</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permitir o cadastro e manutenção do acervo contemplando: cadastro de obras com opções para título, autor, editora, ano, assunto, idioma, CDD, ISBN, e classificação da obra.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47</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Deverá permitir o cadastro do número de exemplares do acervo, podendo automaticamente cadastrar vários exemplares e informar sua classificação decimal universal. Possibilitar identificar quais exemplares podem ou não ser emprestados.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48</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de leitores, editoras e autores.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49</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oferecer recursos para empréstimos e devoluções, com a emissão de recibos de controle.</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50</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Os recibos de controle devem ter, pelo menos, os dados do leitor, responsável no caso de menor, data do empréstimo, data da devolução, itens emprestados, assinaturas e emissão em 2 vias.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gerenciar parâmetros como número máximo de empréstimos por leitor, prazo máximo para </w:t>
            </w:r>
            <w:r w:rsidRPr="002E25E3">
              <w:rPr>
                <w:rFonts w:ascii="Arial" w:eastAsia="Times New Roman" w:hAnsi="Arial" w:cs="Arial"/>
                <w:sz w:val="20"/>
                <w:szCs w:val="20"/>
                <w:lang w:eastAsia="zh-CN"/>
              </w:rPr>
              <w:lastRenderedPageBreak/>
              <w:t>empréstimo e bloqueio de novos empréstimos por atraso na entrega.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52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Oferecer recursos para o processo de reserva e renovação de empréstimos. </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permitir gerenciar o processo de baixa de exemplares com data e motivo da baixa.</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54</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a geração de relatórios para etiquetas obedecendo a classificação CDD, </w:t>
            </w:r>
            <w:proofErr w:type="spellStart"/>
            <w:r w:rsidRPr="002E25E3">
              <w:rPr>
                <w:rFonts w:ascii="Arial" w:eastAsia="Times New Roman" w:hAnsi="Arial" w:cs="Arial"/>
                <w:sz w:val="20"/>
                <w:szCs w:val="20"/>
                <w:lang w:eastAsia="zh-CN"/>
              </w:rPr>
              <w:t>Cutter</w:t>
            </w:r>
            <w:proofErr w:type="spellEnd"/>
            <w:r w:rsidRPr="002E25E3">
              <w:rPr>
                <w:rFonts w:ascii="Arial" w:eastAsia="Times New Roman" w:hAnsi="Arial" w:cs="Arial"/>
                <w:sz w:val="20"/>
                <w:szCs w:val="20"/>
                <w:lang w:eastAsia="zh-CN"/>
              </w:rPr>
              <w:t xml:space="preserve"> e código do exemplar.</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55</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possibilitar a reserva on-line de exemplares, para os exemplares disponíveis no acervo.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56</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ainda emissão de relatórios gerenciais ou consultas tais como: </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ou consulta detalhada do acervo e seus exemplares;</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ou consulta dos clientes da biblioteca;</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ou geração de etiquetas paras as obras com código de barras;</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ou consulta de empréstimos filtrando por leitor, obra e situação de atraso ou todos;</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ou consulta dos leitores que mais retiraram material em determinado período;</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com a carteira de usuário/cliente da biblioteca.</w:t>
            </w:r>
          </w:p>
        </w:tc>
      </w:tr>
      <w:tr w:rsidR="00352087" w:rsidRPr="002E25E3" w:rsidTr="00352087">
        <w:tc>
          <w:tcPr>
            <w:tcW w:w="455" w:type="dxa"/>
            <w:tcBorders>
              <w:left w:val="single" w:sz="1" w:space="0" w:color="000000"/>
              <w:bottom w:val="single" w:sz="1" w:space="0" w:color="000000"/>
            </w:tcBorders>
            <w:shd w:val="clear" w:color="auto" w:fill="DDDDDD"/>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left w:val="single" w:sz="1" w:space="0" w:color="000000"/>
              <w:bottom w:val="single" w:sz="1" w:space="0" w:color="000000"/>
              <w:right w:val="single" w:sz="1" w:space="0" w:color="000000"/>
            </w:tcBorders>
            <w:shd w:val="clear" w:color="auto" w:fill="DDDDDD"/>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Alimentação Escolar</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57</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possibilitar o cadastro dos cardápios, informando os produtos e quantidades utilizadas, bem como identificar a composição nutricional de cada alimento/produto que o compõe, seja manualmente ou a partir da TACO (Tabela Brasileira de Composição de Alimentos), a qual dever estar importada no banco de dados permitindo sua utilização.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58</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que seja possível visualizar ou imprimir demonstrativo do cálculo da composição nutricional de cada cardápio preparado, de acordo com os valores da tabela TACO.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59</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Deverá permitir a distribuição dos cardápios por dias da semana para as Unidades Escolares, disponibilizando diferentes tipos de refeições para cada escola, em razão da faixa etária dos alunos e localização das mesmas.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60</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relatórios de previsão de consumo que apoie a execução dos cardápios, visando identificar por período e unidade, a quantidade de produtos necessária, saldo em estoque e quantidade a ser recebida, de acordo com os cardápios planejados para o período e alunos matriculados.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61</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emissão de relatórios de previsão de entrega, demonstrando os produtos e a quantidade necessária a ser entregue em cada unidade, de acordo com a quantidade alunos matriculados e o planejamento de cardápio efetuado.</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62</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Deverá permitir registrar o diário da merenda informando o cardápio que foi utilizado em cada dia, quantidade de refeições que foram servidas e os alunos matriculados e presentes na data de utilização, já efetuando as baixas automaticamente no estoque da unidade, de acordo com os cardápios servidos.</w:t>
            </w:r>
          </w:p>
        </w:tc>
      </w:tr>
      <w:tr w:rsidR="00352087" w:rsidRPr="002E25E3" w:rsidTr="00352087">
        <w:tc>
          <w:tcPr>
            <w:tcW w:w="455" w:type="dxa"/>
            <w:tcBorders>
              <w:left w:val="single" w:sz="1" w:space="0" w:color="000000"/>
              <w:bottom w:val="single" w:sz="1" w:space="0" w:color="000000"/>
            </w:tcBorders>
            <w:shd w:val="clear" w:color="auto" w:fill="auto"/>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63</w:t>
            </w:r>
          </w:p>
        </w:tc>
        <w:tc>
          <w:tcPr>
            <w:tcW w:w="9533" w:type="dxa"/>
            <w:tcBorders>
              <w:left w:val="single" w:sz="1" w:space="0" w:color="000000"/>
              <w:bottom w:val="single" w:sz="1" w:space="0" w:color="000000"/>
              <w:right w:val="single" w:sz="1" w:space="0" w:color="000000"/>
            </w:tcBorders>
            <w:shd w:val="clear" w:color="auto" w:fill="auto"/>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do calendário de entregas visando definir a periodicidade que os produtos/materiais da alimentação escolar serão entregues nas unidades.</w:t>
            </w:r>
          </w:p>
        </w:tc>
      </w:tr>
      <w:tr w:rsidR="00352087" w:rsidRPr="002E25E3" w:rsidTr="00352087">
        <w:tc>
          <w:tcPr>
            <w:tcW w:w="455" w:type="dxa"/>
            <w:tcBorders>
              <w:left w:val="single" w:sz="1" w:space="0" w:color="000000"/>
              <w:bottom w:val="single" w:sz="1" w:space="0" w:color="000000"/>
            </w:tcBorders>
            <w:shd w:val="clear" w:color="auto" w:fill="CCCCCC"/>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left w:val="single" w:sz="1" w:space="0" w:color="000000"/>
              <w:bottom w:val="single" w:sz="1" w:space="0" w:color="000000"/>
              <w:right w:val="single" w:sz="1" w:space="0" w:color="000000"/>
            </w:tcBorders>
            <w:shd w:val="clear" w:color="auto" w:fill="CCCCCC"/>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Administrativo e Serviços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64</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Oferecer controle de estoque com abrangência para qualquer item ou produto utilizado pela Secretaria de Educação e Unidades Escolares, por meio de um cadastro unificado de materiais/produtos, classificados por grupo, classes, tipo e descrições.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65</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solicitação de produtos por uma Unidade Escolar para um centro de custo, como o Almoxarifado Central, permitindo gerar movimentações entre o Almoxarifado Central e Unidades Escolares, vice-versa e até entre as próprias Unidades Escolares.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66</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As solicitações de produtos somente poderão ser atendidas - e gerado movimentações no estoque - se forem autorizadas por usuário responsável pelo deferimento ou indeferimento destas solicitações.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67</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de informações de fornecedores e o registro de entradas de produtos no estoque, do Almoxarifado Central ou Unidades Escolares, a partir da entrega dos fornecedores, registrando os dados das notas fiscais.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68</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que servidores que trabalhem com o Estoque possam gerar movimentações de entrada, saída, transferências e devoluções em qualquer Unidade Escolar ou ponto de estoque, sem necessariamente estarem lotados nestas unidades, sendo necessário apenas permissões de acesso para este processo.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69</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possibilitar uma visão integrada do estoque de produtos por item, tanto do Almoxarifado Central, quanto Unidades Escolares, demonstrando a quantidade existente em Estoque por produto, quantidade consumida e movimentações realizadas.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70</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realizar o inventário do estoque, para ajuste de saldos iniciais ou gestão de sobras e falta de itens.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71</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emitir relatórios gerenciais diversos que demonstrem:</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Protocolo da requisição de produtos e seus quantitativos realizados pelas unidades solicitantes;</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Protocolo de movimentação de saída dos produtos do Almoxarifado Central;</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de movimentação de estoque demonstrando as entradas e saídas de cada produto e saldo físico e financeiro;</w:t>
            </w:r>
          </w:p>
          <w:p w:rsidR="00352087" w:rsidRPr="002E25E3" w:rsidRDefault="00352087" w:rsidP="00352087">
            <w:pPr>
              <w:numPr>
                <w:ilvl w:val="0"/>
                <w:numId w:val="36"/>
              </w:num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Relatório da posição de saldo no estoque de cada unidade, demonstrando o saldo físico e financeiro de cada produto.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72</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sistema deverá possibilitar a organização e gestão integrada dos produtos do estoque e cardápios da alimentação escolar, identificando as refeições planejadas e executadas pelas Escolas e os produtos e quantidades consumidas e disponíveis no Estoque de cada unidade.</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73</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Oferecer funcionalidade para gestão de serviços, permitindo a comunicação entre as Unidades Escolares e seu Gestor, com o intuito de registrar as necessidades de manutenção do dia a dia das Unidades Escolares.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74</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Oferecer área para cadastro de categorias de serviços que podem ser solicitados pelas Unidades Escolares.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75</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registrar solicitações de serviço contendo unidade e usuário solicitante, data da solicitação, categoria de serviço solicitado e prazo desejado para atendimento.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76</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 gestão destas solicitações, registrando deferimento ou indeferimento para sua execução e caso deferimento, permitir identificar o responsável pela execução e data da execução.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77</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para o caso de requisições de materiais e solicitações de serviços, que o solicitante </w:t>
            </w:r>
            <w:proofErr w:type="gramStart"/>
            <w:r w:rsidRPr="002E25E3">
              <w:rPr>
                <w:rFonts w:ascii="Arial" w:eastAsia="Times New Roman" w:hAnsi="Arial" w:cs="Arial"/>
                <w:sz w:val="20"/>
                <w:szCs w:val="20"/>
                <w:lang w:eastAsia="zh-CN"/>
              </w:rPr>
              <w:t>seja  notificado</w:t>
            </w:r>
            <w:proofErr w:type="gramEnd"/>
            <w:r w:rsidRPr="002E25E3">
              <w:rPr>
                <w:rFonts w:ascii="Arial" w:eastAsia="Times New Roman" w:hAnsi="Arial" w:cs="Arial"/>
                <w:sz w:val="20"/>
                <w:szCs w:val="20"/>
                <w:lang w:eastAsia="zh-CN"/>
              </w:rPr>
              <w:t xml:space="preserve"> pelo sistema quando sua solicitação for movimentada.</w:t>
            </w:r>
          </w:p>
        </w:tc>
      </w:tr>
      <w:tr w:rsidR="00352087" w:rsidRPr="002E25E3" w:rsidTr="00352087">
        <w:tc>
          <w:tcPr>
            <w:tcW w:w="455" w:type="dxa"/>
            <w:tcBorders>
              <w:left w:val="single" w:sz="1" w:space="0" w:color="000000"/>
              <w:bottom w:val="single" w:sz="1" w:space="0" w:color="000000"/>
            </w:tcBorders>
            <w:shd w:val="clear" w:color="auto" w:fill="DDDDDD"/>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left w:val="single" w:sz="1" w:space="0" w:color="000000"/>
              <w:bottom w:val="single" w:sz="1" w:space="0" w:color="000000"/>
              <w:right w:val="single" w:sz="1" w:space="0" w:color="000000"/>
            </w:tcBorders>
            <w:shd w:val="clear" w:color="auto" w:fill="DDDDDD"/>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Portal do Professor</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78</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vincular professores com suas turmas em cada período letivo e mediante seu vínculo funcional, permitir operações pertinentes à sua função, tais como registro de frequência, avaliações e conteúdos planejados e ministrados, em módulo específico.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79</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ao professor o cadastro do planejamento de aulas por período com conteúdo, metodologia ou estratégia, recursos e anexos, avaliação e referências e sua emissão para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80</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registrar anotações de atividades letivas e não letivas no calendário escolar e controlar para que os professores operem o diário de frequência de acordo com estas informações, exibindo-as para o professor no relatório de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81</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e configuração de notas das avaliações e recuperação, não havendo limite de quantidade de notas, sendo possível cada professor definir seus instrumentos individualmente, para constituição da nota final do aluno.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82</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agendamento de avaliações da sua disciplina para uma ou várias turmas e o lançamento das notas obtidas por cada aluno da turma e a emissão do diário de avaliações para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83</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das faltas dos alunos, em suas respectivas disciplinas e datas e a emissão do diário de frequência para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84</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de justificativa de faltas para cada falta do aluno por dia e a emissão de relatório para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85</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cadastro de observações sobre os alunos para acompanhamento pedagógico e a emissão de relatório para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86</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Permitir ao professor informar os conteúdos ministrados em sala de aula para as turmas que leciona, de acordo com o que foi planejado, e possibilitar sua emissão para conferência.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87</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consulta ou emissão de relatório com notas parciais de resultados de avaliação dos alunos.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88</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o envio e recebimento de mensagens entre professores e alunos, identificando as mensagens lidas, não lidas e excluídas. As mensagens devem ser armazenadas de forma ilimitada e o sistema deve notificar os alunos ou professores sobre a existência de novas mensagens em suas caixas.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89</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publicação de mensagens pelo professor para alunos das turmas que leciona com data, descrição e anexos, permitindo notificar também por e-mail os alunos da existência de novas mensagens.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90</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o registro das faltas diárias dos alunos pelos professores usando a mesma conta de acesso, tanto pelo portal quanto por aplicativo móvel específico e instalado para esta finalidade, em smartphones ou </w:t>
            </w:r>
            <w:proofErr w:type="spellStart"/>
            <w:r w:rsidRPr="002E25E3">
              <w:rPr>
                <w:rFonts w:ascii="Arial" w:eastAsia="Times New Roman" w:hAnsi="Arial" w:cs="Arial"/>
                <w:sz w:val="20"/>
                <w:szCs w:val="20"/>
                <w:lang w:eastAsia="zh-CN"/>
              </w:rPr>
              <w:t>tablets</w:t>
            </w:r>
            <w:proofErr w:type="spellEnd"/>
            <w:r w:rsidRPr="002E25E3">
              <w:rPr>
                <w:rFonts w:ascii="Arial" w:eastAsia="Times New Roman" w:hAnsi="Arial" w:cs="Arial"/>
                <w:sz w:val="20"/>
                <w:szCs w:val="20"/>
                <w:lang w:eastAsia="zh-CN"/>
              </w:rPr>
              <w:t>, visando o atendimento aos docentes nas salas de aula onde não existam equipamentos adequados ou suficientes para o uso do portal.</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91</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ao professor visualizar no portal as suas pendências, tais como as avaliações futuras que ele tem planejada e os dados pendentes para lançamento.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92</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ao administrador do sistema exportar todos os dados lançados e existentes neste portal em formato tabulado, tais como TXT, CSV ou outros, possibilitando a utilização destes dados em outras plataformas.</w:t>
            </w:r>
          </w:p>
        </w:tc>
      </w:tr>
      <w:tr w:rsidR="00352087" w:rsidRPr="002E25E3" w:rsidTr="00352087">
        <w:tc>
          <w:tcPr>
            <w:tcW w:w="455" w:type="dxa"/>
            <w:tcBorders>
              <w:left w:val="single" w:sz="1" w:space="0" w:color="000000"/>
              <w:bottom w:val="single" w:sz="1" w:space="0" w:color="000000"/>
            </w:tcBorders>
            <w:shd w:val="clear" w:color="auto" w:fill="DDDDDD"/>
          </w:tcPr>
          <w:p w:rsidR="00352087" w:rsidRPr="002E25E3" w:rsidRDefault="00352087" w:rsidP="00352087">
            <w:pPr>
              <w:suppressLineNumbers/>
              <w:suppressAutoHyphens/>
              <w:snapToGrid w:val="0"/>
              <w:jc w:val="center"/>
              <w:rPr>
                <w:rFonts w:ascii="Arial" w:eastAsia="Times New Roman" w:hAnsi="Arial" w:cs="Arial"/>
                <w:b/>
                <w:bCs/>
                <w:sz w:val="20"/>
                <w:szCs w:val="20"/>
                <w:lang w:eastAsia="zh-CN"/>
              </w:rPr>
            </w:pPr>
          </w:p>
        </w:tc>
        <w:tc>
          <w:tcPr>
            <w:tcW w:w="9533" w:type="dxa"/>
            <w:tcBorders>
              <w:left w:val="single" w:sz="1" w:space="0" w:color="000000"/>
              <w:bottom w:val="single" w:sz="1" w:space="0" w:color="000000"/>
              <w:right w:val="single" w:sz="1" w:space="0" w:color="000000"/>
            </w:tcBorders>
            <w:shd w:val="clear" w:color="auto" w:fill="DDDDDD"/>
          </w:tcPr>
          <w:p w:rsidR="00352087" w:rsidRPr="002E25E3" w:rsidRDefault="00352087" w:rsidP="00352087">
            <w:pPr>
              <w:suppressLineNumbers/>
              <w:suppressAutoHyphens/>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Portal para Pais e Alunos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93</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Disponibilizar várias funcionalidades, relatórios e consultas para pais, alunos e responsáveis, os quais terão acesso através de senha com permissões restritas e atribuídas pelos setores competentes.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94</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portal deve permitir aos pais e responsáveis efetuarem cadastro e vinculo mediante documento pessoal e algum outro código ou chave de acesso individual, sem a necessidade de intervenção da Secretaria de Educação ou escolas.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95</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aos pais, responsáveis e alunos a visualização de dados como nome, data de nascimento, dados da matrícula, ocorrências disciplinares e emissão do boletim diretamente pelo portal.</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96</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aos pais ou responsáveis a consulta das notas obtidas e a informação de presença do aluno na sala de aula.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97</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aos pais e responsáveis a consulta de compromissos, reuniões e outras informações importantes da escola que possui vínculo.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98</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 troca de mensagens internas entre pais e professores, possibilitando identificar as mensagens lidas, não lidas e excluídas. As mensagens devem ser armazenadas de forma ilimitada e o sistema deve notificar os pais ou professores sobre a existência de novas mensagens em suas caixas de mensagens.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99</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Deverá existir um canal exclusivo para envio de mensagens diretamente para a Secretaria das Escolas, funcionando como uma ouvidoria para os pais e responsáveis.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lastRenderedPageBreak/>
              <w:t>100</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que pais e responsáveis sejam notificados via portal, mensagem de e-mail e mensagem de texto (SMS), quando um aluno receber um registro de uma nova ocorrência disciplinar.</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101</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Possibilitar a realização, pelos pais e responsáveis, da matrícula ou </w:t>
            </w:r>
            <w:proofErr w:type="spellStart"/>
            <w:r w:rsidRPr="002E25E3">
              <w:rPr>
                <w:rFonts w:ascii="Arial" w:eastAsia="Times New Roman" w:hAnsi="Arial" w:cs="Arial"/>
                <w:sz w:val="20"/>
                <w:szCs w:val="20"/>
                <w:lang w:eastAsia="zh-CN"/>
              </w:rPr>
              <w:t>rematricula</w:t>
            </w:r>
            <w:proofErr w:type="spellEnd"/>
            <w:r w:rsidRPr="002E25E3">
              <w:rPr>
                <w:rFonts w:ascii="Arial" w:eastAsia="Times New Roman" w:hAnsi="Arial" w:cs="Arial"/>
                <w:sz w:val="20"/>
                <w:szCs w:val="20"/>
                <w:lang w:eastAsia="zh-CN"/>
              </w:rPr>
              <w:t xml:space="preserve"> on-line de alunos na rede de ensino, sem a necessidade de dirigir-se até uma escola. O processo deve exigir no mínimo nome completo do candidato à vaga, sexo, data de nascimento, deficiência e dados do responsável pelo aluno.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102</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O processo deve possibilitar a escolha da vaga de interesse para os novos alunos nas escolas da rede de ensino e emitir um comprovante on-line com prazos e documentos necessários para comparecimento na escola para homologação da candidatura. Os prazos constantes no documento e documentação exigida devem ser personalizáveis pela Secretaria de Educação.</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103</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que os pais e responsáveis selecionem opções de vaga somente para as escolas que possuam vagas disponíveis.</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104</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 xml:space="preserve">Deverá ser possível à Secretaria de Educação ou escolas efetuarem o deferimento ou indeferimento destas candidaturas às vagas, mediante a presença dos pais ou responsáveis em data programada automaticamente pelo sistema, de acordo com configuração parametrizada. </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105</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As solicitações de matrícula ou rematrícula deverão ser canceladas automaticamente, quando o prazo estabelecido para comparecimento na escola for atingido e o pai ou responsável não comparecer para homologação da candidatura.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106</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Deverá ser possível, a qualquer momento e em tempo real, que os pais e responsáveis consultem a situação atual da solicitação de matrícula ou rematrícula.</w:t>
            </w:r>
          </w:p>
        </w:tc>
      </w:tr>
      <w:tr w:rsidR="00352087" w:rsidRPr="002E25E3" w:rsidTr="00352087">
        <w:tc>
          <w:tcPr>
            <w:tcW w:w="455" w:type="dxa"/>
            <w:tcBorders>
              <w:left w:val="single" w:sz="1" w:space="0" w:color="000000"/>
              <w:bottom w:val="single" w:sz="1" w:space="0" w:color="000000"/>
            </w:tcBorders>
            <w:shd w:val="clear" w:color="auto" w:fill="FFFFFF"/>
          </w:tcPr>
          <w:p w:rsidR="00352087" w:rsidRPr="002E25E3" w:rsidRDefault="00352087" w:rsidP="00352087">
            <w:pPr>
              <w:suppressLineNumbers/>
              <w:suppressAutoHyphens/>
              <w:snapToGrid w:val="0"/>
              <w:jc w:val="center"/>
              <w:rPr>
                <w:rFonts w:ascii="Times New Roman" w:eastAsia="Times New Roman" w:hAnsi="Times New Roman" w:cs="Times New Roman"/>
                <w:sz w:val="24"/>
                <w:szCs w:val="24"/>
                <w:lang w:eastAsia="zh-CN"/>
              </w:rPr>
            </w:pPr>
            <w:r w:rsidRPr="002E25E3">
              <w:rPr>
                <w:rFonts w:ascii="Arial" w:eastAsia="Times New Roman" w:hAnsi="Arial" w:cs="Arial"/>
                <w:b/>
                <w:bCs/>
                <w:sz w:val="20"/>
                <w:szCs w:val="20"/>
                <w:lang w:eastAsia="zh-CN"/>
              </w:rPr>
              <w:t>107</w:t>
            </w:r>
          </w:p>
        </w:tc>
        <w:tc>
          <w:tcPr>
            <w:tcW w:w="9533" w:type="dxa"/>
            <w:tcBorders>
              <w:left w:val="single" w:sz="1" w:space="0" w:color="000000"/>
              <w:bottom w:val="single" w:sz="1" w:space="0" w:color="000000"/>
              <w:right w:val="single" w:sz="1" w:space="0" w:color="000000"/>
            </w:tcBorders>
            <w:shd w:val="clear" w:color="auto" w:fill="FFFFFF"/>
          </w:tcPr>
          <w:p w:rsidR="00352087" w:rsidRPr="002E25E3" w:rsidRDefault="00352087" w:rsidP="00352087">
            <w:pPr>
              <w:suppressLineNumbers/>
              <w:suppressAutoHyphens/>
              <w:jc w:val="both"/>
              <w:rPr>
                <w:rFonts w:ascii="Times New Roman" w:eastAsia="Times New Roman" w:hAnsi="Times New Roman" w:cs="Times New Roman"/>
                <w:sz w:val="24"/>
                <w:szCs w:val="24"/>
                <w:lang w:eastAsia="zh-CN"/>
              </w:rPr>
            </w:pPr>
            <w:r w:rsidRPr="002E25E3">
              <w:rPr>
                <w:rFonts w:ascii="Arial" w:eastAsia="Times New Roman" w:hAnsi="Arial" w:cs="Arial"/>
                <w:sz w:val="20"/>
                <w:szCs w:val="20"/>
                <w:lang w:eastAsia="zh-CN"/>
              </w:rPr>
              <w:t>Possibilitar ao administrador do sistema exportar todos os dados lançados e existentes neste portal em formato tabulado, tais como TXT, CSV ou outros, possibilitando a utilização destes dados em outras plataformas.</w:t>
            </w:r>
          </w:p>
        </w:tc>
      </w:tr>
    </w:tbl>
    <w:p w:rsidR="00352087" w:rsidRPr="005634D7" w:rsidRDefault="00352087" w:rsidP="00352087">
      <w:pPr>
        <w:jc w:val="center"/>
        <w:rPr>
          <w:rFonts w:ascii="Arial" w:hAnsi="Arial" w:cs="Arial"/>
          <w:b/>
          <w:sz w:val="20"/>
          <w:szCs w:val="20"/>
        </w:rPr>
      </w:pPr>
    </w:p>
    <w:p w:rsidR="00352087" w:rsidRPr="005634D7" w:rsidRDefault="00352087" w:rsidP="00352087">
      <w:pPr>
        <w:jc w:val="center"/>
        <w:rPr>
          <w:rFonts w:ascii="Arial" w:hAnsi="Arial" w:cs="Arial"/>
          <w:b/>
          <w:sz w:val="20"/>
          <w:szCs w:val="20"/>
        </w:rPr>
      </w:pPr>
    </w:p>
    <w:p w:rsidR="00352087" w:rsidRDefault="00352087" w:rsidP="00352087">
      <w:pPr>
        <w:pStyle w:val="Pr-formataoHTML"/>
        <w:suppressAutoHyphens/>
        <w:ind w:firstLine="567"/>
      </w:pPr>
      <w:r>
        <w:rPr>
          <w:rFonts w:ascii="Arial" w:hAnsi="Arial" w:cs="Arial"/>
          <w:b/>
          <w:sz w:val="20"/>
          <w:szCs w:val="20"/>
        </w:rPr>
        <w:t>8. INFORMAÇÕES COMPLEMENTARES</w:t>
      </w:r>
    </w:p>
    <w:p w:rsidR="00352087" w:rsidRDefault="00352087" w:rsidP="00352087">
      <w:pPr>
        <w:pStyle w:val="Pr-formataoHTML"/>
        <w:suppressAutoHyphens/>
        <w:ind w:firstLine="567"/>
      </w:pPr>
    </w:p>
    <w:p w:rsidR="00352087" w:rsidRDefault="00352087" w:rsidP="00352087">
      <w:pPr>
        <w:pStyle w:val="Pr-formataoHTML"/>
        <w:suppressAutoHyphens/>
        <w:jc w:val="both"/>
      </w:pPr>
      <w:r>
        <w:rPr>
          <w:rFonts w:ascii="Arial" w:hAnsi="Arial" w:cs="Arial"/>
          <w:sz w:val="20"/>
          <w:szCs w:val="20"/>
        </w:rPr>
        <w:t>A implantação da solução deverá ser realizada de forma integrada e contemplar o atendimento de toda a rede de ensino, conforme relação especificada neste edital, e poderá ser solicitado a implantação em outras unidades não especificadas, a fim de promover a integração de unidades que venham a operar durante a vigência contratual.</w:t>
      </w:r>
    </w:p>
    <w:p w:rsidR="00352087" w:rsidRDefault="00352087" w:rsidP="00352087">
      <w:pPr>
        <w:pStyle w:val="Pr-formataoHTML"/>
        <w:suppressAutoHyphens/>
        <w:ind w:firstLine="567"/>
        <w:rPr>
          <w:rFonts w:ascii="Arial" w:hAnsi="Arial" w:cs="Arial"/>
        </w:rPr>
      </w:pPr>
    </w:p>
    <w:p w:rsidR="00352087" w:rsidRDefault="00352087" w:rsidP="00352087">
      <w:pPr>
        <w:pStyle w:val="Pr-formataoHTML"/>
        <w:suppressAutoHyphens/>
        <w:ind w:left="907"/>
        <w:jc w:val="both"/>
      </w:pPr>
      <w:r>
        <w:rPr>
          <w:rFonts w:ascii="Arial" w:eastAsia="Arial" w:hAnsi="Arial" w:cs="Arial"/>
          <w:b/>
          <w:bCs/>
          <w:kern w:val="1"/>
          <w:sz w:val="20"/>
          <w:szCs w:val="20"/>
        </w:rPr>
        <w:t>8.1 Quantitativos e locais de execução</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 xml:space="preserve">8.1.1 </w:t>
      </w:r>
      <w:r>
        <w:rPr>
          <w:rFonts w:ascii="Arial" w:eastAsia="Arial" w:hAnsi="Arial" w:cs="Arial"/>
          <w:kern w:val="1"/>
          <w:sz w:val="20"/>
          <w:szCs w:val="20"/>
        </w:rPr>
        <w:t>A implantação deverá disponibilizar a solução para escolas de Ensino Fundamental, Centros de Educação Infantil e EJA (Educação de Jovens e Adultos), da rede de ensino do município e outros locais administrativos da Secretaria de Educação, conforme quantidades e especificações a seguir.</w:t>
      </w: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firstLine="567"/>
      </w:pPr>
      <w:r>
        <w:rPr>
          <w:rFonts w:ascii="Arial" w:hAnsi="Arial" w:cs="Arial"/>
          <w:b/>
          <w:sz w:val="20"/>
          <w:szCs w:val="20"/>
          <w:lang w:val="pt-BR"/>
        </w:rPr>
        <w:t>9</w:t>
      </w:r>
      <w:r>
        <w:rPr>
          <w:rFonts w:ascii="Arial" w:hAnsi="Arial" w:cs="Arial"/>
          <w:b/>
          <w:sz w:val="20"/>
          <w:szCs w:val="20"/>
        </w:rPr>
        <w:t>. PLANILHA ORÇAMENTÁRIA</w:t>
      </w:r>
    </w:p>
    <w:p w:rsidR="00352087" w:rsidRDefault="00352087" w:rsidP="00352087">
      <w:pPr>
        <w:pStyle w:val="Pr-formataoHTML"/>
        <w:suppressAutoHyphens/>
        <w:ind w:firstLine="567"/>
      </w:pP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ind w:left="907"/>
        <w:jc w:val="both"/>
      </w:pPr>
      <w:r>
        <w:rPr>
          <w:rFonts w:ascii="Arial" w:eastAsia="Arial" w:hAnsi="Arial" w:cs="Arial"/>
          <w:b/>
          <w:bCs/>
          <w:kern w:val="1"/>
          <w:sz w:val="20"/>
          <w:szCs w:val="20"/>
        </w:rPr>
        <w:t>9.1 Serviços iniciais</w:t>
      </w:r>
    </w:p>
    <w:p w:rsidR="00352087" w:rsidRDefault="00352087" w:rsidP="00352087">
      <w:pPr>
        <w:pStyle w:val="Pr-formataoHTML"/>
        <w:suppressAutoHyphens/>
        <w:jc w:val="both"/>
        <w:rPr>
          <w:rFonts w:ascii="Arial" w:hAnsi="Arial" w:cs="Arial"/>
          <w:sz w:val="20"/>
          <w:szCs w:val="20"/>
        </w:rPr>
      </w:pP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625"/>
        <w:gridCol w:w="7708"/>
        <w:gridCol w:w="1680"/>
      </w:tblGrid>
      <w:tr w:rsidR="00352087" w:rsidTr="00352087">
        <w:tc>
          <w:tcPr>
            <w:tcW w:w="625"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ITEM</w:t>
            </w:r>
          </w:p>
        </w:tc>
        <w:tc>
          <w:tcPr>
            <w:tcW w:w="7708"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DESCRIÇÃO</w:t>
            </w:r>
          </w:p>
        </w:tc>
        <w:tc>
          <w:tcPr>
            <w:tcW w:w="1680" w:type="dxa"/>
            <w:tcBorders>
              <w:top w:val="single" w:sz="1" w:space="0" w:color="000000"/>
              <w:left w:val="single" w:sz="1" w:space="0" w:color="000000"/>
              <w:bottom w:val="single" w:sz="1" w:space="0" w:color="000000"/>
              <w:right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VALOR TOTAL</w:t>
            </w:r>
          </w:p>
        </w:tc>
      </w:tr>
      <w:tr w:rsidR="00352087" w:rsidTr="00352087">
        <w:trPr>
          <w:trHeight w:val="761"/>
        </w:trPr>
        <w:tc>
          <w:tcPr>
            <w:tcW w:w="625"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Arial" w:hAnsi="Arial" w:cs="Arial"/>
                <w:sz w:val="18"/>
                <w:szCs w:val="18"/>
              </w:rPr>
            </w:pPr>
          </w:p>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1</w:t>
            </w:r>
          </w:p>
        </w:tc>
        <w:tc>
          <w:tcPr>
            <w:tcW w:w="7708"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Serviço de migração dos dados já existentes para os sistemas contratados, implantação, customização e ativação dos sistemas contratados e treinamento de técnicos e usuários para operacionalização dos sistemas contratados</w:t>
            </w:r>
          </w:p>
        </w:tc>
        <w:tc>
          <w:tcPr>
            <w:tcW w:w="1680" w:type="dxa"/>
            <w:tcBorders>
              <w:left w:val="single" w:sz="1" w:space="0" w:color="000000"/>
              <w:bottom w:val="single" w:sz="1" w:space="0" w:color="000000"/>
              <w:right w:val="single" w:sz="1" w:space="0" w:color="000000"/>
            </w:tcBorders>
            <w:shd w:val="clear" w:color="auto" w:fill="auto"/>
          </w:tcPr>
          <w:p w:rsidR="00352087" w:rsidRDefault="00352087" w:rsidP="00E60F75">
            <w:pPr>
              <w:pStyle w:val="Contedodatabela"/>
              <w:jc w:val="right"/>
            </w:pPr>
            <w:r>
              <w:rPr>
                <w:rFonts w:ascii="Arial" w:hAnsi="Arial" w:cs="Arial"/>
                <w:sz w:val="18"/>
                <w:szCs w:val="18"/>
              </w:rPr>
              <w:t xml:space="preserve">R$ </w:t>
            </w:r>
            <w:r w:rsidR="00E60F75">
              <w:rPr>
                <w:rFonts w:ascii="Arial" w:hAnsi="Arial" w:cs="Arial"/>
                <w:sz w:val="18"/>
                <w:szCs w:val="18"/>
              </w:rPr>
              <w:t>4</w:t>
            </w:r>
            <w:r>
              <w:rPr>
                <w:rFonts w:ascii="Arial" w:hAnsi="Arial" w:cs="Arial"/>
                <w:sz w:val="18"/>
                <w:szCs w:val="18"/>
              </w:rPr>
              <w:t>0.000,00</w:t>
            </w:r>
          </w:p>
        </w:tc>
      </w:tr>
      <w:tr w:rsidR="00352087" w:rsidTr="00352087">
        <w:tc>
          <w:tcPr>
            <w:tcW w:w="625"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Arial" w:hAnsi="Arial" w:cs="Arial"/>
                <w:sz w:val="18"/>
                <w:szCs w:val="18"/>
              </w:rPr>
            </w:pPr>
          </w:p>
        </w:tc>
        <w:tc>
          <w:tcPr>
            <w:tcW w:w="7708"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b/>
                <w:bCs/>
                <w:sz w:val="18"/>
                <w:szCs w:val="18"/>
              </w:rPr>
              <w:t>TOTAL</w:t>
            </w:r>
          </w:p>
        </w:tc>
        <w:tc>
          <w:tcPr>
            <w:tcW w:w="1680" w:type="dxa"/>
            <w:tcBorders>
              <w:left w:val="single" w:sz="1" w:space="0" w:color="000000"/>
              <w:bottom w:val="single" w:sz="1" w:space="0" w:color="000000"/>
              <w:right w:val="single" w:sz="1" w:space="0" w:color="000000"/>
            </w:tcBorders>
            <w:shd w:val="clear" w:color="auto" w:fill="auto"/>
          </w:tcPr>
          <w:p w:rsidR="00352087" w:rsidRDefault="00352087" w:rsidP="00E60F75">
            <w:pPr>
              <w:pStyle w:val="Contedodatabela"/>
              <w:jc w:val="right"/>
            </w:pPr>
            <w:r>
              <w:rPr>
                <w:rFonts w:ascii="Arial" w:hAnsi="Arial" w:cs="Arial"/>
                <w:b/>
                <w:bCs/>
                <w:sz w:val="18"/>
                <w:szCs w:val="18"/>
              </w:rPr>
              <w:t xml:space="preserve">R$ </w:t>
            </w:r>
            <w:r w:rsidR="00E60F75">
              <w:rPr>
                <w:rFonts w:ascii="Arial" w:hAnsi="Arial" w:cs="Arial"/>
                <w:b/>
                <w:bCs/>
                <w:sz w:val="18"/>
                <w:szCs w:val="18"/>
              </w:rPr>
              <w:t>4</w:t>
            </w:r>
            <w:r>
              <w:rPr>
                <w:rFonts w:ascii="Arial" w:hAnsi="Arial" w:cs="Arial"/>
                <w:b/>
                <w:bCs/>
                <w:sz w:val="18"/>
                <w:szCs w:val="18"/>
              </w:rPr>
              <w:t>0.000,00</w:t>
            </w:r>
          </w:p>
        </w:tc>
      </w:tr>
    </w:tbl>
    <w:p w:rsidR="00352087" w:rsidRDefault="00352087" w:rsidP="00352087">
      <w:pPr>
        <w:suppressAutoHyphens/>
        <w:jc w:val="both"/>
        <w:rPr>
          <w:rFonts w:ascii="Arial" w:hAnsi="Arial" w:cs="Arial"/>
          <w:sz w:val="20"/>
          <w:szCs w:val="20"/>
        </w:rPr>
      </w:pPr>
    </w:p>
    <w:p w:rsidR="00352087" w:rsidRDefault="00352087" w:rsidP="00352087">
      <w:pPr>
        <w:suppressAutoHyphens/>
        <w:ind w:left="907"/>
        <w:jc w:val="both"/>
      </w:pPr>
      <w:r>
        <w:rPr>
          <w:rFonts w:ascii="Arial" w:eastAsia="Arial" w:hAnsi="Arial" w:cs="Arial"/>
          <w:b/>
          <w:bCs/>
          <w:kern w:val="1"/>
          <w:sz w:val="20"/>
          <w:szCs w:val="20"/>
        </w:rPr>
        <w:t>9.2 Serviços mensais</w:t>
      </w:r>
    </w:p>
    <w:p w:rsidR="00352087" w:rsidRDefault="00352087" w:rsidP="00352087">
      <w:pPr>
        <w:pStyle w:val="Pr-formataoHTML"/>
        <w:suppressAutoHyphens/>
        <w:jc w:val="both"/>
        <w:rPr>
          <w:rFonts w:ascii="Arial" w:hAnsi="Arial" w:cs="Arial"/>
          <w:sz w:val="20"/>
          <w:szCs w:val="20"/>
        </w:rPr>
      </w:pP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625"/>
        <w:gridCol w:w="5950"/>
        <w:gridCol w:w="625"/>
        <w:gridCol w:w="1358"/>
        <w:gridCol w:w="1455"/>
      </w:tblGrid>
      <w:tr w:rsidR="00352087" w:rsidTr="00352087">
        <w:tc>
          <w:tcPr>
            <w:tcW w:w="625" w:type="dxa"/>
            <w:tcBorders>
              <w:top w:val="single" w:sz="1" w:space="0" w:color="000000"/>
              <w:left w:val="single" w:sz="1" w:space="0" w:color="000000"/>
              <w:bottom w:val="single" w:sz="1" w:space="0" w:color="000000"/>
            </w:tcBorders>
            <w:shd w:val="clear" w:color="auto" w:fill="DDDDDD"/>
            <w:vAlign w:val="center"/>
          </w:tcPr>
          <w:p w:rsidR="00352087" w:rsidRDefault="00352087" w:rsidP="00352087">
            <w:pPr>
              <w:pStyle w:val="Contedodatabela"/>
              <w:jc w:val="center"/>
            </w:pPr>
            <w:r>
              <w:rPr>
                <w:rFonts w:ascii="Arial" w:hAnsi="Arial" w:cs="Arial"/>
                <w:b/>
                <w:bCs/>
                <w:sz w:val="18"/>
                <w:szCs w:val="18"/>
              </w:rPr>
              <w:t>ITEM</w:t>
            </w:r>
          </w:p>
        </w:tc>
        <w:tc>
          <w:tcPr>
            <w:tcW w:w="5950" w:type="dxa"/>
            <w:tcBorders>
              <w:top w:val="single" w:sz="1" w:space="0" w:color="000000"/>
              <w:left w:val="single" w:sz="1" w:space="0" w:color="000000"/>
              <w:bottom w:val="single" w:sz="1" w:space="0" w:color="000000"/>
            </w:tcBorders>
            <w:shd w:val="clear" w:color="auto" w:fill="DDDDDD"/>
            <w:vAlign w:val="center"/>
          </w:tcPr>
          <w:p w:rsidR="00352087" w:rsidRDefault="00352087" w:rsidP="00352087">
            <w:pPr>
              <w:pStyle w:val="Contedodatabela"/>
              <w:jc w:val="center"/>
            </w:pPr>
            <w:r>
              <w:rPr>
                <w:rFonts w:ascii="Arial" w:hAnsi="Arial" w:cs="Arial"/>
                <w:b/>
                <w:bCs/>
                <w:sz w:val="18"/>
                <w:szCs w:val="18"/>
              </w:rPr>
              <w:t>DESCRIÇÃO</w:t>
            </w:r>
          </w:p>
        </w:tc>
        <w:tc>
          <w:tcPr>
            <w:tcW w:w="625" w:type="dxa"/>
            <w:tcBorders>
              <w:top w:val="single" w:sz="1" w:space="0" w:color="000000"/>
              <w:left w:val="single" w:sz="1" w:space="0" w:color="000000"/>
              <w:bottom w:val="single" w:sz="1" w:space="0" w:color="000000"/>
            </w:tcBorders>
            <w:shd w:val="clear" w:color="auto" w:fill="DDDDDD"/>
            <w:vAlign w:val="center"/>
          </w:tcPr>
          <w:p w:rsidR="00352087" w:rsidRDefault="00352087" w:rsidP="00352087">
            <w:pPr>
              <w:pStyle w:val="Contedodatabela"/>
              <w:jc w:val="center"/>
            </w:pPr>
            <w:r>
              <w:rPr>
                <w:rFonts w:ascii="Arial" w:hAnsi="Arial" w:cs="Arial"/>
                <w:b/>
                <w:bCs/>
                <w:sz w:val="18"/>
                <w:szCs w:val="18"/>
              </w:rPr>
              <w:t>QTD.</w:t>
            </w:r>
          </w:p>
        </w:tc>
        <w:tc>
          <w:tcPr>
            <w:tcW w:w="1358" w:type="dxa"/>
            <w:tcBorders>
              <w:top w:val="single" w:sz="1" w:space="0" w:color="000000"/>
              <w:left w:val="single" w:sz="1" w:space="0" w:color="000000"/>
              <w:bottom w:val="single" w:sz="1" w:space="0" w:color="000000"/>
            </w:tcBorders>
            <w:shd w:val="clear" w:color="auto" w:fill="DDDDDD"/>
            <w:vAlign w:val="center"/>
          </w:tcPr>
          <w:p w:rsidR="00352087" w:rsidRDefault="00352087" w:rsidP="00352087">
            <w:pPr>
              <w:pStyle w:val="Contedodatabela"/>
              <w:jc w:val="center"/>
            </w:pPr>
            <w:r>
              <w:rPr>
                <w:rFonts w:ascii="Arial" w:hAnsi="Arial" w:cs="Arial"/>
                <w:b/>
                <w:bCs/>
                <w:sz w:val="18"/>
                <w:szCs w:val="18"/>
              </w:rPr>
              <w:t>VALOR UNIT.</w:t>
            </w:r>
          </w:p>
        </w:tc>
        <w:tc>
          <w:tcPr>
            <w:tcW w:w="1455" w:type="dxa"/>
            <w:tcBorders>
              <w:top w:val="single" w:sz="1" w:space="0" w:color="000000"/>
              <w:left w:val="single" w:sz="1" w:space="0" w:color="000000"/>
              <w:bottom w:val="single" w:sz="1" w:space="0" w:color="000000"/>
              <w:right w:val="single" w:sz="1" w:space="0" w:color="000000"/>
            </w:tcBorders>
            <w:shd w:val="clear" w:color="auto" w:fill="DDDDDD"/>
            <w:vAlign w:val="center"/>
          </w:tcPr>
          <w:p w:rsidR="00352087" w:rsidRDefault="00352087" w:rsidP="00352087">
            <w:pPr>
              <w:pStyle w:val="Contedodatabela"/>
              <w:jc w:val="center"/>
            </w:pPr>
            <w:r>
              <w:rPr>
                <w:rFonts w:ascii="Arial" w:hAnsi="Arial" w:cs="Arial"/>
                <w:b/>
                <w:bCs/>
                <w:sz w:val="18"/>
                <w:szCs w:val="18"/>
              </w:rPr>
              <w:t>VALOR TOTAL</w:t>
            </w:r>
          </w:p>
        </w:tc>
      </w:tr>
      <w:tr w:rsidR="00352087" w:rsidTr="00352087">
        <w:tc>
          <w:tcPr>
            <w:tcW w:w="625" w:type="dxa"/>
            <w:tcBorders>
              <w:left w:val="single" w:sz="1" w:space="0" w:color="000000"/>
              <w:bottom w:val="single" w:sz="1" w:space="0" w:color="000000"/>
            </w:tcBorders>
            <w:shd w:val="clear" w:color="auto" w:fill="auto"/>
            <w:vAlign w:val="center"/>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2</w:t>
            </w:r>
          </w:p>
        </w:tc>
        <w:tc>
          <w:tcPr>
            <w:tcW w:w="5950"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rFonts w:ascii="Arial" w:hAnsi="Arial" w:cs="Arial"/>
                <w:sz w:val="18"/>
                <w:szCs w:val="18"/>
              </w:rPr>
              <w:t>Serviço de manutenção mensal, hospedagem e suporte técnico aos usuários dos sistemas contratados</w:t>
            </w:r>
          </w:p>
        </w:tc>
        <w:tc>
          <w:tcPr>
            <w:tcW w:w="625"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t>08</w:t>
            </w:r>
          </w:p>
        </w:tc>
        <w:tc>
          <w:tcPr>
            <w:tcW w:w="1358" w:type="dxa"/>
            <w:tcBorders>
              <w:left w:val="single" w:sz="1" w:space="0" w:color="000000"/>
              <w:bottom w:val="single" w:sz="1" w:space="0" w:color="000000"/>
            </w:tcBorders>
            <w:shd w:val="clear" w:color="auto" w:fill="auto"/>
          </w:tcPr>
          <w:p w:rsidR="00352087" w:rsidRDefault="00352087" w:rsidP="00B7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Arial" w:hAnsi="Arial" w:cs="Arial"/>
                <w:sz w:val="18"/>
                <w:szCs w:val="18"/>
              </w:rPr>
              <w:t xml:space="preserve">R$ </w:t>
            </w:r>
            <w:r w:rsidR="00B77A43">
              <w:rPr>
                <w:rFonts w:ascii="Arial" w:hAnsi="Arial" w:cs="Arial"/>
                <w:sz w:val="18"/>
                <w:szCs w:val="18"/>
              </w:rPr>
              <w:t>6</w:t>
            </w:r>
            <w:r>
              <w:rPr>
                <w:rFonts w:ascii="Arial" w:hAnsi="Arial" w:cs="Arial"/>
                <w:sz w:val="18"/>
                <w:szCs w:val="18"/>
              </w:rPr>
              <w:t>.2</w:t>
            </w:r>
            <w:r w:rsidR="00B77A43">
              <w:rPr>
                <w:rFonts w:ascii="Arial" w:hAnsi="Arial" w:cs="Arial"/>
                <w:sz w:val="18"/>
                <w:szCs w:val="18"/>
              </w:rPr>
              <w:t>5</w:t>
            </w:r>
            <w:bookmarkStart w:id="0" w:name="_GoBack"/>
            <w:bookmarkEnd w:id="0"/>
            <w:r>
              <w:rPr>
                <w:rFonts w:ascii="Arial" w:hAnsi="Arial" w:cs="Arial"/>
                <w:sz w:val="18"/>
                <w:szCs w:val="18"/>
              </w:rPr>
              <w:t>0,00</w:t>
            </w:r>
          </w:p>
        </w:tc>
        <w:tc>
          <w:tcPr>
            <w:tcW w:w="1455" w:type="dxa"/>
            <w:tcBorders>
              <w:left w:val="single" w:sz="1" w:space="0" w:color="000000"/>
              <w:bottom w:val="single" w:sz="1" w:space="0" w:color="000000"/>
              <w:right w:val="single" w:sz="1" w:space="0" w:color="000000"/>
            </w:tcBorders>
            <w:shd w:val="clear" w:color="auto" w:fill="auto"/>
          </w:tcPr>
          <w:p w:rsidR="00352087" w:rsidRDefault="00352087" w:rsidP="00E60F75">
            <w:pPr>
              <w:pStyle w:val="Contedodatabela"/>
              <w:jc w:val="right"/>
            </w:pPr>
            <w:r>
              <w:rPr>
                <w:rFonts w:ascii="Arial" w:hAnsi="Arial" w:cs="Arial"/>
                <w:sz w:val="18"/>
                <w:szCs w:val="18"/>
              </w:rPr>
              <w:t xml:space="preserve">R$ </w:t>
            </w:r>
            <w:r w:rsidR="00E60F75">
              <w:rPr>
                <w:rFonts w:ascii="Arial" w:hAnsi="Arial" w:cs="Arial"/>
                <w:sz w:val="18"/>
                <w:szCs w:val="18"/>
              </w:rPr>
              <w:t>50</w:t>
            </w:r>
            <w:r>
              <w:rPr>
                <w:rFonts w:ascii="Arial" w:hAnsi="Arial" w:cs="Arial"/>
                <w:sz w:val="18"/>
                <w:szCs w:val="18"/>
              </w:rPr>
              <w:t>.000,00</w:t>
            </w:r>
          </w:p>
        </w:tc>
      </w:tr>
      <w:tr w:rsidR="00352087" w:rsidTr="00352087">
        <w:trPr>
          <w:trHeight w:val="348"/>
        </w:trPr>
        <w:tc>
          <w:tcPr>
            <w:tcW w:w="625"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Arial" w:hAnsi="Arial" w:cs="Arial"/>
                <w:sz w:val="18"/>
                <w:szCs w:val="18"/>
              </w:rPr>
            </w:pPr>
          </w:p>
        </w:tc>
        <w:tc>
          <w:tcPr>
            <w:tcW w:w="5950"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b/>
                <w:bCs/>
                <w:sz w:val="18"/>
                <w:szCs w:val="18"/>
              </w:rPr>
              <w:t>TOTAL</w:t>
            </w:r>
          </w:p>
        </w:tc>
        <w:tc>
          <w:tcPr>
            <w:tcW w:w="625" w:type="dxa"/>
            <w:tcBorders>
              <w:left w:val="single" w:sz="1" w:space="0" w:color="000000"/>
              <w:bottom w:val="single" w:sz="1" w:space="0" w:color="000000"/>
            </w:tcBorders>
            <w:shd w:val="clear" w:color="auto" w:fill="auto"/>
          </w:tcPr>
          <w:p w:rsidR="00352087" w:rsidRDefault="00352087" w:rsidP="00352087">
            <w:pPr>
              <w:pStyle w:val="Contedodatabela"/>
              <w:jc w:val="center"/>
            </w:pPr>
          </w:p>
        </w:tc>
        <w:tc>
          <w:tcPr>
            <w:tcW w:w="1358"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c>
        <w:tc>
          <w:tcPr>
            <w:tcW w:w="1455" w:type="dxa"/>
            <w:tcBorders>
              <w:left w:val="single" w:sz="1" w:space="0" w:color="000000"/>
              <w:bottom w:val="single" w:sz="1" w:space="0" w:color="000000"/>
              <w:right w:val="single" w:sz="1" w:space="0" w:color="000000"/>
            </w:tcBorders>
            <w:shd w:val="clear" w:color="auto" w:fill="auto"/>
          </w:tcPr>
          <w:p w:rsidR="00352087" w:rsidRDefault="00352087" w:rsidP="00E60F75">
            <w:pPr>
              <w:pStyle w:val="Contedodatabela"/>
              <w:jc w:val="right"/>
            </w:pPr>
            <w:r>
              <w:rPr>
                <w:rFonts w:ascii="Arial" w:hAnsi="Arial" w:cs="Arial"/>
                <w:b/>
                <w:bCs/>
                <w:sz w:val="18"/>
                <w:szCs w:val="18"/>
              </w:rPr>
              <w:t xml:space="preserve">R$ </w:t>
            </w:r>
            <w:r w:rsidR="00E60F75">
              <w:rPr>
                <w:rFonts w:ascii="Arial" w:hAnsi="Arial" w:cs="Arial"/>
                <w:b/>
                <w:bCs/>
                <w:sz w:val="18"/>
                <w:szCs w:val="18"/>
              </w:rPr>
              <w:t>50</w:t>
            </w:r>
            <w:r>
              <w:rPr>
                <w:rFonts w:ascii="Arial" w:hAnsi="Arial" w:cs="Arial"/>
                <w:b/>
                <w:bCs/>
                <w:sz w:val="18"/>
                <w:szCs w:val="18"/>
              </w:rPr>
              <w:t>.000,00</w:t>
            </w:r>
          </w:p>
        </w:tc>
      </w:tr>
    </w:tbl>
    <w:p w:rsidR="00352087" w:rsidRDefault="00352087" w:rsidP="00352087">
      <w:pPr>
        <w:suppressAutoHyphens/>
        <w:jc w:val="both"/>
        <w:rPr>
          <w:rFonts w:ascii="Arial" w:hAnsi="Arial" w:cs="Arial"/>
          <w:sz w:val="20"/>
          <w:szCs w:val="20"/>
        </w:rPr>
      </w:pPr>
    </w:p>
    <w:p w:rsidR="00352087" w:rsidRDefault="00352087" w:rsidP="00352087">
      <w:pPr>
        <w:pStyle w:val="Pr-formataoHTML"/>
        <w:suppressAutoHyphens/>
        <w:ind w:left="907"/>
        <w:jc w:val="both"/>
        <w:rPr>
          <w:rFonts w:ascii="Arial" w:hAnsi="Arial" w:cs="Arial"/>
          <w:sz w:val="20"/>
          <w:szCs w:val="20"/>
        </w:rPr>
      </w:pP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8558"/>
        <w:gridCol w:w="1455"/>
      </w:tblGrid>
      <w:tr w:rsidR="00352087" w:rsidTr="00352087">
        <w:tc>
          <w:tcPr>
            <w:tcW w:w="8558" w:type="dxa"/>
            <w:tcBorders>
              <w:top w:val="single" w:sz="1" w:space="0" w:color="000000"/>
              <w:left w:val="single" w:sz="1" w:space="0" w:color="000000"/>
              <w:bottom w:val="single" w:sz="1" w:space="0" w:color="000000"/>
            </w:tcBorders>
            <w:shd w:val="clear" w:color="auto" w:fill="DDDDDD"/>
            <w:vAlign w:val="center"/>
          </w:tcPr>
          <w:p w:rsidR="00352087" w:rsidRDefault="00352087" w:rsidP="00352087">
            <w:pPr>
              <w:pStyle w:val="Contedodatabela"/>
              <w:jc w:val="center"/>
            </w:pPr>
            <w:r>
              <w:rPr>
                <w:rFonts w:ascii="Arial" w:hAnsi="Arial" w:cs="Arial"/>
                <w:b/>
                <w:bCs/>
                <w:sz w:val="18"/>
                <w:szCs w:val="18"/>
              </w:rPr>
              <w:t>TOTAL GERAL (GLOBAL)</w:t>
            </w:r>
          </w:p>
        </w:tc>
        <w:tc>
          <w:tcPr>
            <w:tcW w:w="1455" w:type="dxa"/>
            <w:tcBorders>
              <w:top w:val="single" w:sz="1" w:space="0" w:color="000000"/>
              <w:left w:val="single" w:sz="1" w:space="0" w:color="000000"/>
              <w:bottom w:val="single" w:sz="1" w:space="0" w:color="000000"/>
              <w:right w:val="single" w:sz="1" w:space="0" w:color="000000"/>
            </w:tcBorders>
            <w:shd w:val="clear" w:color="auto" w:fill="DDDDDD"/>
            <w:vAlign w:val="center"/>
          </w:tcPr>
          <w:p w:rsidR="00352087" w:rsidRDefault="00352087" w:rsidP="00E60F75">
            <w:pPr>
              <w:pStyle w:val="Contedodatabela"/>
              <w:jc w:val="right"/>
            </w:pPr>
            <w:r>
              <w:rPr>
                <w:rFonts w:ascii="Arial" w:hAnsi="Arial" w:cs="Arial"/>
                <w:b/>
                <w:bCs/>
                <w:sz w:val="18"/>
                <w:szCs w:val="18"/>
              </w:rPr>
              <w:t xml:space="preserve">R$ </w:t>
            </w:r>
            <w:r w:rsidR="00E60F75">
              <w:rPr>
                <w:rFonts w:ascii="Arial" w:hAnsi="Arial" w:cs="Arial"/>
                <w:b/>
                <w:bCs/>
                <w:sz w:val="18"/>
                <w:szCs w:val="18"/>
              </w:rPr>
              <w:t>90</w:t>
            </w:r>
            <w:r>
              <w:rPr>
                <w:rFonts w:ascii="Arial" w:hAnsi="Arial" w:cs="Arial"/>
                <w:b/>
                <w:bCs/>
                <w:sz w:val="18"/>
                <w:szCs w:val="18"/>
              </w:rPr>
              <w:t xml:space="preserve">.000,00 </w:t>
            </w:r>
          </w:p>
        </w:tc>
      </w:tr>
    </w:tbl>
    <w:p w:rsidR="00352087" w:rsidRDefault="00352087" w:rsidP="00352087">
      <w:pPr>
        <w:suppressAutoHyphens/>
        <w:jc w:val="both"/>
        <w:rPr>
          <w:rFonts w:ascii="Arial" w:hAnsi="Arial" w:cs="Arial"/>
          <w:sz w:val="20"/>
          <w:szCs w:val="20"/>
        </w:rPr>
      </w:pP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jc w:val="both"/>
      </w:pPr>
      <w:r>
        <w:rPr>
          <w:rFonts w:ascii="Arial" w:hAnsi="Arial" w:cs="Arial"/>
          <w:b/>
          <w:bCs/>
          <w:sz w:val="20"/>
          <w:szCs w:val="20"/>
        </w:rPr>
        <w:t>Obs.:</w:t>
      </w:r>
      <w:r>
        <w:rPr>
          <w:rFonts w:ascii="Arial" w:hAnsi="Arial" w:cs="Arial"/>
          <w:sz w:val="20"/>
          <w:szCs w:val="20"/>
        </w:rPr>
        <w:t xml:space="preserve"> O pagamento dos serviços somente se dará após emissão do termo de aceite pelo órgão competente. Caso etapas parciais sejam concluídas antes do prazo total de implantação, o pagamento poderá ser proporcional ao número de módulos e locais de implantação completados.</w:t>
      </w:r>
    </w:p>
    <w:p w:rsidR="00352087" w:rsidRDefault="00352087" w:rsidP="00352087">
      <w:pPr>
        <w:pStyle w:val="Pr-formataoHTML"/>
        <w:suppressAutoHyphens/>
        <w:jc w:val="both"/>
      </w:pPr>
    </w:p>
    <w:p w:rsidR="00352087" w:rsidRDefault="00352087" w:rsidP="00352087">
      <w:pPr>
        <w:pStyle w:val="Contedodatabela"/>
        <w:jc w:val="both"/>
        <w:rPr>
          <w:rFonts w:ascii="Arial" w:hAnsi="Arial" w:cs="Arial"/>
          <w:sz w:val="20"/>
          <w:szCs w:val="20"/>
        </w:rPr>
      </w:pP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ind w:left="907"/>
        <w:jc w:val="center"/>
        <w:rPr>
          <w:rFonts w:ascii="Arial" w:hAnsi="Arial" w:cs="Arial"/>
        </w:rPr>
      </w:pPr>
      <w:r>
        <w:rPr>
          <w:rFonts w:ascii="Arial" w:hAnsi="Arial" w:cs="Arial"/>
        </w:rPr>
        <w:t>Ivan do Nascimento Torres</w:t>
      </w:r>
    </w:p>
    <w:p w:rsidR="00352087" w:rsidRDefault="00352087" w:rsidP="00352087">
      <w:pPr>
        <w:pStyle w:val="Pr-formataoHTML"/>
        <w:suppressAutoHyphens/>
        <w:ind w:left="907"/>
        <w:jc w:val="center"/>
        <w:rPr>
          <w:rFonts w:ascii="Arial" w:hAnsi="Arial" w:cs="Arial"/>
          <w:sz w:val="20"/>
          <w:szCs w:val="20"/>
        </w:rPr>
      </w:pPr>
      <w:r>
        <w:rPr>
          <w:rFonts w:ascii="Arial" w:hAnsi="Arial" w:cs="Arial"/>
        </w:rPr>
        <w:t>Secretário Municipal de Educação</w:t>
      </w:r>
    </w:p>
    <w:p w:rsidR="00352087" w:rsidRDefault="00352087" w:rsidP="00352087">
      <w:pPr>
        <w:pStyle w:val="Pr-formataoHTML"/>
        <w:suppressAutoHyphens/>
        <w:ind w:left="1304"/>
        <w:jc w:val="center"/>
        <w:rPr>
          <w:rFonts w:ascii="Arial" w:hAnsi="Arial" w:cs="Arial"/>
          <w:sz w:val="20"/>
          <w:szCs w:val="20"/>
        </w:rPr>
      </w:pPr>
    </w:p>
    <w:p w:rsidR="00352087" w:rsidRDefault="00352087" w:rsidP="00352087">
      <w:pPr>
        <w:pStyle w:val="Pr-formataoHTML"/>
        <w:suppressAutoHyphens/>
        <w:jc w:val="both"/>
        <w:rPr>
          <w:rFonts w:ascii="Arial" w:hAnsi="Arial" w:cs="Arial"/>
          <w:sz w:val="20"/>
          <w:szCs w:val="20"/>
        </w:rPr>
      </w:pP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ind w:left="907"/>
        <w:jc w:val="both"/>
        <w:rPr>
          <w:rFonts w:ascii="Arial" w:hAnsi="Arial" w:cs="Arial"/>
          <w:sz w:val="20"/>
          <w:szCs w:val="20"/>
        </w:rPr>
      </w:pPr>
    </w:p>
    <w:p w:rsidR="00352087" w:rsidRDefault="00352087" w:rsidP="00352087">
      <w:pPr>
        <w:pStyle w:val="Pr-formataoHTML"/>
        <w:suppressAutoHyphens/>
        <w:jc w:val="both"/>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352087" w:rsidRDefault="00352087"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192E9B" w:rsidRDefault="00192E9B"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II - MODELO DE PROPOSTA DE PREÇOS</w:t>
      </w:r>
    </w:p>
    <w:p w:rsidR="00113951" w:rsidRDefault="0011395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7840DF">
        <w:rPr>
          <w:rFonts w:ascii="Arial" w:hAnsi="Arial" w:cs="Arial"/>
          <w:sz w:val="20"/>
          <w:szCs w:val="20"/>
        </w:rPr>
        <w:t>044/2018/SRP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7840DF">
        <w:rPr>
          <w:rFonts w:ascii="Arial" w:hAnsi="Arial" w:cs="Arial"/>
          <w:sz w:val="20"/>
          <w:szCs w:val="20"/>
        </w:rPr>
        <w:t>044/2018/SRP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sidR="007840DF">
        <w:rPr>
          <w:rFonts w:ascii="Arial" w:hAnsi="Arial" w:cs="Arial"/>
          <w:sz w:val="20"/>
          <w:szCs w:val="20"/>
        </w:rPr>
        <w:t>selecionar empresa especializa para prestação de serviços na Implantação de Solução de Gestão Escolar</w:t>
      </w:r>
    </w:p>
    <w:p w:rsidR="00F818A5" w:rsidRDefault="00F818A5"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F818A5" w:rsidRDefault="002E4F89" w:rsidP="00743AA1">
      <w:pPr>
        <w:jc w:val="both"/>
        <w:rPr>
          <w:rFonts w:ascii="Arial" w:hAnsi="Arial" w:cs="Arial"/>
          <w:sz w:val="20"/>
          <w:szCs w:val="20"/>
        </w:rPr>
      </w:pPr>
      <w:r>
        <w:rPr>
          <w:rFonts w:ascii="Arial" w:hAnsi="Arial" w:cs="Arial"/>
          <w:sz w:val="20"/>
          <w:szCs w:val="20"/>
        </w:rPr>
        <w:t>ANEXAR MODELO DE PROPOSTA.</w:t>
      </w:r>
    </w:p>
    <w:p w:rsidR="00113951" w:rsidRDefault="00113951" w:rsidP="00743AA1">
      <w:pPr>
        <w:jc w:val="both"/>
        <w:rPr>
          <w:rFonts w:ascii="Arial" w:hAnsi="Arial" w:cs="Arial"/>
          <w:sz w:val="20"/>
          <w:szCs w:val="20"/>
        </w:rPr>
      </w:pP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625"/>
        <w:gridCol w:w="7708"/>
        <w:gridCol w:w="1680"/>
      </w:tblGrid>
      <w:tr w:rsidR="00352087" w:rsidTr="00352087">
        <w:tc>
          <w:tcPr>
            <w:tcW w:w="625"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ITEM</w:t>
            </w:r>
          </w:p>
        </w:tc>
        <w:tc>
          <w:tcPr>
            <w:tcW w:w="7708" w:type="dxa"/>
            <w:tcBorders>
              <w:top w:val="single" w:sz="1" w:space="0" w:color="000000"/>
              <w:left w:val="single" w:sz="1" w:space="0" w:color="000000"/>
              <w:bottom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DESCRIÇÃO</w:t>
            </w:r>
          </w:p>
        </w:tc>
        <w:tc>
          <w:tcPr>
            <w:tcW w:w="1680" w:type="dxa"/>
            <w:tcBorders>
              <w:top w:val="single" w:sz="1" w:space="0" w:color="000000"/>
              <w:left w:val="single" w:sz="1" w:space="0" w:color="000000"/>
              <w:bottom w:val="single" w:sz="1" w:space="0" w:color="000000"/>
              <w:right w:val="single" w:sz="1" w:space="0" w:color="000000"/>
            </w:tcBorders>
            <w:shd w:val="clear" w:color="auto" w:fill="DDDDDD"/>
          </w:tcPr>
          <w:p w:rsidR="00352087" w:rsidRDefault="00352087" w:rsidP="00352087">
            <w:pPr>
              <w:pStyle w:val="Contedodatabela"/>
              <w:jc w:val="center"/>
            </w:pPr>
            <w:r>
              <w:rPr>
                <w:rFonts w:ascii="Arial" w:hAnsi="Arial" w:cs="Arial"/>
                <w:b/>
                <w:bCs/>
                <w:sz w:val="18"/>
                <w:szCs w:val="18"/>
              </w:rPr>
              <w:t>VALOR TOTAL</w:t>
            </w:r>
          </w:p>
        </w:tc>
      </w:tr>
      <w:tr w:rsidR="00352087" w:rsidTr="00352087">
        <w:trPr>
          <w:trHeight w:val="761"/>
        </w:trPr>
        <w:tc>
          <w:tcPr>
            <w:tcW w:w="625"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Arial" w:hAnsi="Arial" w:cs="Arial"/>
                <w:sz w:val="18"/>
                <w:szCs w:val="18"/>
              </w:rPr>
            </w:pPr>
          </w:p>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1</w:t>
            </w:r>
          </w:p>
        </w:tc>
        <w:tc>
          <w:tcPr>
            <w:tcW w:w="7708"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Arial" w:hAnsi="Arial" w:cs="Arial"/>
                <w:sz w:val="18"/>
                <w:szCs w:val="18"/>
              </w:rPr>
              <w:t>Serviço de migração dos dados já existentes para os sistemas contratados, implantação, customização e ativação dos sistemas contratados e treinamento de técnicos e usuários para operacionalização dos sistemas contratados</w:t>
            </w:r>
          </w:p>
        </w:tc>
        <w:tc>
          <w:tcPr>
            <w:tcW w:w="1680"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right"/>
            </w:pPr>
          </w:p>
        </w:tc>
      </w:tr>
      <w:tr w:rsidR="00352087" w:rsidTr="00352087">
        <w:tc>
          <w:tcPr>
            <w:tcW w:w="625"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Arial" w:hAnsi="Arial" w:cs="Arial"/>
                <w:sz w:val="18"/>
                <w:szCs w:val="18"/>
              </w:rPr>
            </w:pPr>
          </w:p>
        </w:tc>
        <w:tc>
          <w:tcPr>
            <w:tcW w:w="7708" w:type="dxa"/>
            <w:tcBorders>
              <w:left w:val="single" w:sz="1" w:space="0" w:color="000000"/>
              <w:bottom w:val="single" w:sz="1" w:space="0" w:color="000000"/>
            </w:tcBorders>
            <w:shd w:val="clear" w:color="auto" w:fill="auto"/>
          </w:tcPr>
          <w:p w:rsidR="00352087" w:rsidRDefault="00352087" w:rsidP="0035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b/>
                <w:bCs/>
                <w:sz w:val="18"/>
                <w:szCs w:val="18"/>
              </w:rPr>
              <w:t>TOTAL</w:t>
            </w:r>
          </w:p>
        </w:tc>
        <w:tc>
          <w:tcPr>
            <w:tcW w:w="1680" w:type="dxa"/>
            <w:tcBorders>
              <w:left w:val="single" w:sz="1" w:space="0" w:color="000000"/>
              <w:bottom w:val="single" w:sz="1" w:space="0" w:color="000000"/>
              <w:right w:val="single" w:sz="1" w:space="0" w:color="000000"/>
            </w:tcBorders>
            <w:shd w:val="clear" w:color="auto" w:fill="auto"/>
          </w:tcPr>
          <w:p w:rsidR="00352087" w:rsidRDefault="00352087" w:rsidP="00352087">
            <w:pPr>
              <w:pStyle w:val="Contedodatabela"/>
              <w:jc w:val="right"/>
            </w:pPr>
          </w:p>
        </w:tc>
      </w:tr>
    </w:tbl>
    <w:p w:rsidR="00192E9B" w:rsidRDefault="00192E9B" w:rsidP="00743AA1">
      <w:pPr>
        <w:jc w:val="both"/>
        <w:rPr>
          <w:rFonts w:ascii="Arial" w:hAnsi="Arial" w:cs="Arial"/>
          <w:sz w:val="20"/>
          <w:szCs w:val="20"/>
        </w:rPr>
      </w:pPr>
    </w:p>
    <w:p w:rsidR="00352087" w:rsidRDefault="00352087" w:rsidP="00743AA1">
      <w:pPr>
        <w:jc w:val="both"/>
        <w:rPr>
          <w:rFonts w:ascii="Arial" w:hAnsi="Arial" w:cs="Arial"/>
          <w:sz w:val="20"/>
          <w:szCs w:val="20"/>
        </w:rPr>
      </w:pP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625"/>
        <w:gridCol w:w="5950"/>
        <w:gridCol w:w="625"/>
        <w:gridCol w:w="1358"/>
        <w:gridCol w:w="1455"/>
      </w:tblGrid>
      <w:tr w:rsidR="00E60F75" w:rsidTr="004870CE">
        <w:tc>
          <w:tcPr>
            <w:tcW w:w="625" w:type="dxa"/>
            <w:tcBorders>
              <w:top w:val="single" w:sz="1" w:space="0" w:color="000000"/>
              <w:left w:val="single" w:sz="1" w:space="0" w:color="000000"/>
              <w:bottom w:val="single" w:sz="1" w:space="0" w:color="000000"/>
            </w:tcBorders>
            <w:shd w:val="clear" w:color="auto" w:fill="DDDDDD"/>
            <w:vAlign w:val="center"/>
          </w:tcPr>
          <w:p w:rsidR="00E60F75" w:rsidRDefault="00E60F75" w:rsidP="004870CE">
            <w:pPr>
              <w:pStyle w:val="Contedodatabela"/>
              <w:jc w:val="center"/>
            </w:pPr>
            <w:r>
              <w:rPr>
                <w:rFonts w:ascii="Arial" w:hAnsi="Arial" w:cs="Arial"/>
                <w:b/>
                <w:bCs/>
                <w:sz w:val="18"/>
                <w:szCs w:val="18"/>
              </w:rPr>
              <w:t>ITEM</w:t>
            </w:r>
          </w:p>
        </w:tc>
        <w:tc>
          <w:tcPr>
            <w:tcW w:w="5950" w:type="dxa"/>
            <w:tcBorders>
              <w:top w:val="single" w:sz="1" w:space="0" w:color="000000"/>
              <w:left w:val="single" w:sz="1" w:space="0" w:color="000000"/>
              <w:bottom w:val="single" w:sz="1" w:space="0" w:color="000000"/>
            </w:tcBorders>
            <w:shd w:val="clear" w:color="auto" w:fill="DDDDDD"/>
            <w:vAlign w:val="center"/>
          </w:tcPr>
          <w:p w:rsidR="00E60F75" w:rsidRDefault="00E60F75" w:rsidP="004870CE">
            <w:pPr>
              <w:pStyle w:val="Contedodatabela"/>
              <w:jc w:val="center"/>
            </w:pPr>
            <w:r>
              <w:rPr>
                <w:rFonts w:ascii="Arial" w:hAnsi="Arial" w:cs="Arial"/>
                <w:b/>
                <w:bCs/>
                <w:sz w:val="18"/>
                <w:szCs w:val="18"/>
              </w:rPr>
              <w:t>DESCRIÇÃO</w:t>
            </w:r>
          </w:p>
        </w:tc>
        <w:tc>
          <w:tcPr>
            <w:tcW w:w="625" w:type="dxa"/>
            <w:tcBorders>
              <w:top w:val="single" w:sz="1" w:space="0" w:color="000000"/>
              <w:left w:val="single" w:sz="1" w:space="0" w:color="000000"/>
              <w:bottom w:val="single" w:sz="1" w:space="0" w:color="000000"/>
            </w:tcBorders>
            <w:shd w:val="clear" w:color="auto" w:fill="DDDDDD"/>
            <w:vAlign w:val="center"/>
          </w:tcPr>
          <w:p w:rsidR="00E60F75" w:rsidRDefault="00E60F75" w:rsidP="004870CE">
            <w:pPr>
              <w:pStyle w:val="Contedodatabela"/>
              <w:jc w:val="center"/>
            </w:pPr>
            <w:r>
              <w:rPr>
                <w:rFonts w:ascii="Arial" w:hAnsi="Arial" w:cs="Arial"/>
                <w:b/>
                <w:bCs/>
                <w:sz w:val="18"/>
                <w:szCs w:val="18"/>
              </w:rPr>
              <w:t>QTD.</w:t>
            </w:r>
          </w:p>
        </w:tc>
        <w:tc>
          <w:tcPr>
            <w:tcW w:w="1358" w:type="dxa"/>
            <w:tcBorders>
              <w:top w:val="single" w:sz="1" w:space="0" w:color="000000"/>
              <w:left w:val="single" w:sz="1" w:space="0" w:color="000000"/>
              <w:bottom w:val="single" w:sz="1" w:space="0" w:color="000000"/>
            </w:tcBorders>
            <w:shd w:val="clear" w:color="auto" w:fill="DDDDDD"/>
            <w:vAlign w:val="center"/>
          </w:tcPr>
          <w:p w:rsidR="00E60F75" w:rsidRDefault="00E60F75" w:rsidP="004870CE">
            <w:pPr>
              <w:pStyle w:val="Contedodatabela"/>
              <w:jc w:val="center"/>
            </w:pPr>
            <w:r>
              <w:rPr>
                <w:rFonts w:ascii="Arial" w:hAnsi="Arial" w:cs="Arial"/>
                <w:b/>
                <w:bCs/>
                <w:sz w:val="18"/>
                <w:szCs w:val="18"/>
              </w:rPr>
              <w:t>VALOR UNIT.</w:t>
            </w:r>
          </w:p>
        </w:tc>
        <w:tc>
          <w:tcPr>
            <w:tcW w:w="1455" w:type="dxa"/>
            <w:tcBorders>
              <w:top w:val="single" w:sz="1" w:space="0" w:color="000000"/>
              <w:left w:val="single" w:sz="1" w:space="0" w:color="000000"/>
              <w:bottom w:val="single" w:sz="1" w:space="0" w:color="000000"/>
              <w:right w:val="single" w:sz="1" w:space="0" w:color="000000"/>
            </w:tcBorders>
            <w:shd w:val="clear" w:color="auto" w:fill="DDDDDD"/>
            <w:vAlign w:val="center"/>
          </w:tcPr>
          <w:p w:rsidR="00E60F75" w:rsidRDefault="00E60F75" w:rsidP="004870CE">
            <w:pPr>
              <w:pStyle w:val="Contedodatabela"/>
              <w:jc w:val="center"/>
            </w:pPr>
            <w:r>
              <w:rPr>
                <w:rFonts w:ascii="Arial" w:hAnsi="Arial" w:cs="Arial"/>
                <w:b/>
                <w:bCs/>
                <w:sz w:val="18"/>
                <w:szCs w:val="18"/>
              </w:rPr>
              <w:t>VALOR TOTAL</w:t>
            </w:r>
          </w:p>
        </w:tc>
      </w:tr>
      <w:tr w:rsidR="00E60F75" w:rsidTr="004870CE">
        <w:tc>
          <w:tcPr>
            <w:tcW w:w="625" w:type="dxa"/>
            <w:tcBorders>
              <w:left w:val="single" w:sz="1" w:space="0" w:color="000000"/>
              <w:bottom w:val="single" w:sz="1" w:space="0" w:color="000000"/>
            </w:tcBorders>
            <w:shd w:val="clear" w:color="auto" w:fill="auto"/>
            <w:vAlign w:val="center"/>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sz w:val="18"/>
                <w:szCs w:val="18"/>
              </w:rPr>
              <w:t>2</w:t>
            </w:r>
          </w:p>
        </w:tc>
        <w:tc>
          <w:tcPr>
            <w:tcW w:w="5950" w:type="dxa"/>
            <w:tcBorders>
              <w:left w:val="single" w:sz="1" w:space="0" w:color="000000"/>
              <w:bottom w:val="single" w:sz="1" w:space="0" w:color="000000"/>
            </w:tcBorders>
            <w:shd w:val="clear" w:color="auto" w:fill="auto"/>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rFonts w:ascii="Arial" w:hAnsi="Arial" w:cs="Arial"/>
                <w:sz w:val="18"/>
                <w:szCs w:val="18"/>
              </w:rPr>
              <w:t>Serviço de manutenção mensal, hospedagem e suporte técnico aos usuários dos sistemas contratados</w:t>
            </w:r>
          </w:p>
        </w:tc>
        <w:tc>
          <w:tcPr>
            <w:tcW w:w="625" w:type="dxa"/>
            <w:tcBorders>
              <w:left w:val="single" w:sz="1" w:space="0" w:color="000000"/>
              <w:bottom w:val="single" w:sz="1" w:space="0" w:color="000000"/>
            </w:tcBorders>
            <w:shd w:val="clear" w:color="auto" w:fill="auto"/>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t>08</w:t>
            </w:r>
          </w:p>
        </w:tc>
        <w:tc>
          <w:tcPr>
            <w:tcW w:w="1358" w:type="dxa"/>
            <w:tcBorders>
              <w:left w:val="single" w:sz="1" w:space="0" w:color="000000"/>
              <w:bottom w:val="single" w:sz="1" w:space="0" w:color="000000"/>
            </w:tcBorders>
            <w:shd w:val="clear" w:color="auto" w:fill="auto"/>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55" w:type="dxa"/>
            <w:tcBorders>
              <w:left w:val="single" w:sz="1" w:space="0" w:color="000000"/>
              <w:bottom w:val="single" w:sz="1" w:space="0" w:color="000000"/>
              <w:right w:val="single" w:sz="1" w:space="0" w:color="000000"/>
            </w:tcBorders>
            <w:shd w:val="clear" w:color="auto" w:fill="auto"/>
          </w:tcPr>
          <w:p w:rsidR="00E60F75" w:rsidRDefault="00E60F75" w:rsidP="004870CE">
            <w:pPr>
              <w:pStyle w:val="Contedodatabela"/>
              <w:jc w:val="right"/>
            </w:pPr>
          </w:p>
        </w:tc>
      </w:tr>
      <w:tr w:rsidR="00E60F75" w:rsidTr="004870CE">
        <w:trPr>
          <w:trHeight w:val="348"/>
        </w:trPr>
        <w:tc>
          <w:tcPr>
            <w:tcW w:w="625" w:type="dxa"/>
            <w:tcBorders>
              <w:left w:val="single" w:sz="1" w:space="0" w:color="000000"/>
              <w:bottom w:val="single" w:sz="1" w:space="0" w:color="000000"/>
            </w:tcBorders>
            <w:shd w:val="clear" w:color="auto" w:fill="auto"/>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Arial" w:hAnsi="Arial" w:cs="Arial"/>
                <w:sz w:val="18"/>
                <w:szCs w:val="18"/>
              </w:rPr>
            </w:pPr>
          </w:p>
        </w:tc>
        <w:tc>
          <w:tcPr>
            <w:tcW w:w="5950" w:type="dxa"/>
            <w:tcBorders>
              <w:left w:val="single" w:sz="1" w:space="0" w:color="000000"/>
              <w:bottom w:val="single" w:sz="1" w:space="0" w:color="000000"/>
            </w:tcBorders>
            <w:shd w:val="clear" w:color="auto" w:fill="auto"/>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rFonts w:ascii="Arial" w:hAnsi="Arial" w:cs="Arial"/>
                <w:b/>
                <w:bCs/>
                <w:sz w:val="18"/>
                <w:szCs w:val="18"/>
              </w:rPr>
              <w:t>TOTAL</w:t>
            </w:r>
          </w:p>
        </w:tc>
        <w:tc>
          <w:tcPr>
            <w:tcW w:w="625" w:type="dxa"/>
            <w:tcBorders>
              <w:left w:val="single" w:sz="1" w:space="0" w:color="000000"/>
              <w:bottom w:val="single" w:sz="1" w:space="0" w:color="000000"/>
            </w:tcBorders>
            <w:shd w:val="clear" w:color="auto" w:fill="auto"/>
          </w:tcPr>
          <w:p w:rsidR="00E60F75" w:rsidRDefault="00E60F75" w:rsidP="004870CE">
            <w:pPr>
              <w:pStyle w:val="Contedodatabela"/>
              <w:jc w:val="center"/>
            </w:pPr>
          </w:p>
        </w:tc>
        <w:tc>
          <w:tcPr>
            <w:tcW w:w="1358" w:type="dxa"/>
            <w:tcBorders>
              <w:left w:val="single" w:sz="1" w:space="0" w:color="000000"/>
              <w:bottom w:val="single" w:sz="1" w:space="0" w:color="000000"/>
            </w:tcBorders>
            <w:shd w:val="clear" w:color="auto" w:fill="auto"/>
          </w:tcPr>
          <w:p w:rsidR="00E60F75" w:rsidRDefault="00E60F75" w:rsidP="00487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c>
        <w:tc>
          <w:tcPr>
            <w:tcW w:w="1455" w:type="dxa"/>
            <w:tcBorders>
              <w:left w:val="single" w:sz="1" w:space="0" w:color="000000"/>
              <w:bottom w:val="single" w:sz="1" w:space="0" w:color="000000"/>
              <w:right w:val="single" w:sz="1" w:space="0" w:color="000000"/>
            </w:tcBorders>
            <w:shd w:val="clear" w:color="auto" w:fill="auto"/>
          </w:tcPr>
          <w:p w:rsidR="00E60F75" w:rsidRDefault="00E60F75" w:rsidP="004870CE">
            <w:pPr>
              <w:pStyle w:val="Contedodatabela"/>
              <w:jc w:val="right"/>
            </w:pPr>
          </w:p>
        </w:tc>
      </w:tr>
    </w:tbl>
    <w:p w:rsidR="00352087" w:rsidRDefault="00352087" w:rsidP="00743AA1">
      <w:pPr>
        <w:jc w:val="both"/>
        <w:rPr>
          <w:rFonts w:ascii="Arial" w:hAnsi="Arial" w:cs="Arial"/>
          <w:sz w:val="20"/>
          <w:szCs w:val="20"/>
        </w:rPr>
      </w:pPr>
    </w:p>
    <w:p w:rsidR="00352087" w:rsidRDefault="00352087" w:rsidP="00743AA1">
      <w:pPr>
        <w:jc w:val="both"/>
        <w:rPr>
          <w:rFonts w:ascii="Arial" w:hAnsi="Arial" w:cs="Arial"/>
          <w:sz w:val="20"/>
          <w:szCs w:val="20"/>
        </w:rPr>
      </w:pPr>
    </w:p>
    <w:p w:rsidR="00352087" w:rsidRDefault="00352087"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Global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unitário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Validade da Proposta 60 dias;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D</w:t>
      </w:r>
      <w:r>
        <w:rPr>
          <w:rFonts w:ascii="Arial" w:hAnsi="Arial" w:cs="Arial"/>
          <w:sz w:val="20"/>
          <w:szCs w:val="20"/>
        </w:rPr>
        <w:t xml:space="preserve">A </w:t>
      </w:r>
      <w:r w:rsidR="00F818A5">
        <w:rPr>
          <w:rFonts w:ascii="Arial" w:hAnsi="Arial" w:cs="Arial"/>
          <w:sz w:val="20"/>
          <w:szCs w:val="20"/>
        </w:rPr>
        <w:t>PRESTAÇÃO DE SERVIÇOS</w:t>
      </w:r>
      <w:r w:rsidRPr="00692393">
        <w:rPr>
          <w:rFonts w:ascii="Arial" w:hAnsi="Arial" w:cs="Arial"/>
          <w:sz w:val="20"/>
          <w:szCs w:val="20"/>
        </w:rPr>
        <w:t xml:space="preserve">: Os </w:t>
      </w:r>
      <w:r w:rsidR="00F818A5">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Local para </w:t>
      </w:r>
      <w:r w:rsidR="00F818A5">
        <w:rPr>
          <w:rFonts w:ascii="Arial" w:hAnsi="Arial" w:cs="Arial"/>
          <w:sz w:val="20"/>
          <w:szCs w:val="20"/>
        </w:rPr>
        <w:t>prestação dos serviços</w:t>
      </w:r>
      <w:r w:rsidRPr="00692393">
        <w:rPr>
          <w:rFonts w:ascii="Arial" w:hAnsi="Arial" w:cs="Arial"/>
          <w:sz w:val="20"/>
          <w:szCs w:val="20"/>
        </w:rPr>
        <w:t xml:space="preserve">: Os </w:t>
      </w:r>
      <w:r w:rsidR="00F818A5">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192E9B" w:rsidRDefault="00192E9B" w:rsidP="00743AA1">
      <w:pPr>
        <w:jc w:val="both"/>
        <w:rPr>
          <w:rFonts w:ascii="Arial" w:hAnsi="Arial" w:cs="Arial"/>
          <w:sz w:val="20"/>
          <w:szCs w:val="20"/>
          <w:u w:val="single"/>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165912" w:rsidRDefault="00165912" w:rsidP="00743AA1">
      <w:pPr>
        <w:jc w:val="both"/>
        <w:rPr>
          <w:rFonts w:ascii="Arial" w:hAnsi="Arial" w:cs="Arial"/>
          <w:sz w:val="20"/>
          <w:szCs w:val="20"/>
        </w:rPr>
      </w:pPr>
    </w:p>
    <w:p w:rsidR="00192E9B" w:rsidRDefault="00165912" w:rsidP="00743AA1">
      <w:pPr>
        <w:jc w:val="both"/>
        <w:rPr>
          <w:rFonts w:ascii="Arial" w:hAnsi="Arial" w:cs="Arial"/>
          <w:sz w:val="20"/>
          <w:szCs w:val="20"/>
        </w:rPr>
      </w:pPr>
      <w:r>
        <w:rPr>
          <w:rFonts w:ascii="Arial" w:hAnsi="Arial" w:cs="Arial"/>
          <w:sz w:val="20"/>
          <w:szCs w:val="20"/>
        </w:rPr>
        <w:t xml:space="preserve">                                       </w:t>
      </w: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192E9B" w:rsidRDefault="00192E9B" w:rsidP="00743AA1">
      <w:pPr>
        <w:jc w:val="both"/>
        <w:rPr>
          <w:rFonts w:ascii="Arial" w:hAnsi="Arial" w:cs="Arial"/>
          <w:sz w:val="20"/>
          <w:szCs w:val="20"/>
        </w:rPr>
      </w:pPr>
    </w:p>
    <w:p w:rsidR="00743AA1" w:rsidRPr="00692393" w:rsidRDefault="00192E9B" w:rsidP="00743AA1">
      <w:pPr>
        <w:jc w:val="both"/>
        <w:rPr>
          <w:rFonts w:ascii="Arial" w:hAnsi="Arial" w:cs="Arial"/>
          <w:sz w:val="20"/>
          <w:szCs w:val="20"/>
        </w:rPr>
      </w:pPr>
      <w:r>
        <w:rPr>
          <w:rFonts w:ascii="Arial" w:hAnsi="Arial" w:cs="Arial"/>
          <w:sz w:val="20"/>
          <w:szCs w:val="20"/>
        </w:rPr>
        <w:t xml:space="preserve">                                        </w:t>
      </w:r>
      <w:r w:rsidR="00165912">
        <w:rPr>
          <w:rFonts w:ascii="Arial" w:hAnsi="Arial" w:cs="Arial"/>
          <w:sz w:val="20"/>
          <w:szCs w:val="20"/>
        </w:rPr>
        <w:t xml:space="preserve">    </w:t>
      </w:r>
      <w:r w:rsidR="00743AA1" w:rsidRPr="00692393">
        <w:rPr>
          <w:rFonts w:ascii="Arial" w:hAnsi="Arial" w:cs="Arial"/>
          <w:sz w:val="20"/>
          <w:szCs w:val="20"/>
        </w:rPr>
        <w:t xml:space="preserve">___________/____ </w:t>
      </w:r>
      <w:proofErr w:type="spellStart"/>
      <w:r w:rsidR="00743AA1" w:rsidRPr="00692393">
        <w:rPr>
          <w:rFonts w:ascii="Arial" w:hAnsi="Arial" w:cs="Arial"/>
          <w:sz w:val="20"/>
          <w:szCs w:val="20"/>
        </w:rPr>
        <w:t>de_____________de</w:t>
      </w:r>
      <w:proofErr w:type="spellEnd"/>
      <w:r w:rsidR="00743AA1" w:rsidRPr="00692393">
        <w:rPr>
          <w:rFonts w:ascii="Arial" w:hAnsi="Arial" w:cs="Arial"/>
          <w:sz w:val="20"/>
          <w:szCs w:val="20"/>
        </w:rPr>
        <w:t xml:space="preserve"> 2018.</w:t>
      </w: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Razão Social da Empresa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Nº CNPJ</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Pr="00692393" w:rsidRDefault="002E4F89"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III</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CREDENCIAMENTO ESPECÍFICO</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7840DF">
        <w:rPr>
          <w:rFonts w:ascii="Arial" w:hAnsi="Arial" w:cs="Arial"/>
          <w:sz w:val="20"/>
        </w:rPr>
        <w:t>selecionar empresa especializa para prestação de serviços na Implantação de Solução de Gestão Escolar</w:t>
      </w:r>
      <w:r w:rsidR="00192E9B">
        <w:rPr>
          <w:rFonts w:ascii="Arial" w:hAnsi="Arial" w:cs="Arial"/>
          <w:sz w:val="20"/>
        </w:rPr>
        <w:t>.</w:t>
      </w:r>
    </w:p>
    <w:p w:rsidR="00743AA1" w:rsidRPr="00692393" w:rsidRDefault="00743AA1" w:rsidP="00743AA1">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IV</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7840DF">
        <w:rPr>
          <w:rFonts w:ascii="Arial" w:hAnsi="Arial" w:cs="Arial"/>
          <w:sz w:val="20"/>
        </w:rPr>
        <w:t>selecionar empresa especializa para prestação de serviços na Implantação de Solução de Gestão Escolar</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QUE NÃO EMPREGA MENOR</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Objeto: </w:t>
      </w:r>
      <w:r w:rsidR="00F818A5" w:rsidRPr="00692393">
        <w:rPr>
          <w:rFonts w:ascii="Arial" w:hAnsi="Arial" w:cs="Arial"/>
          <w:sz w:val="20"/>
        </w:rPr>
        <w:t xml:space="preserve">Refere-se à </w:t>
      </w:r>
      <w:r w:rsidR="007840DF">
        <w:rPr>
          <w:rFonts w:ascii="Arial" w:hAnsi="Arial" w:cs="Arial"/>
          <w:sz w:val="20"/>
        </w:rPr>
        <w:t>selecionar empresa especializa para prestação de serviços na Implantação de Solução de Gestão Escolar</w:t>
      </w:r>
      <w:r w:rsidR="002E4F89">
        <w:rPr>
          <w:rFonts w:ascii="Arial" w:hAnsi="Arial" w:cs="Arial"/>
          <w:sz w:val="20"/>
        </w:rPr>
        <w:t>.</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tabs>
          <w:tab w:val="left" w:pos="2865"/>
        </w:tabs>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ENQUADRAMENTO ME OU EPP</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840DF">
        <w:rPr>
          <w:rFonts w:ascii="Arial" w:hAnsi="Arial" w:cs="Arial"/>
          <w:sz w:val="20"/>
        </w:rPr>
        <w:t>044/2018/SRP</w:t>
      </w:r>
      <w:r w:rsidRPr="00692393">
        <w:rPr>
          <w:rFonts w:ascii="Arial" w:hAnsi="Arial" w:cs="Arial"/>
          <w:sz w:val="20"/>
        </w:rPr>
        <w:t xml:space="preserve"> </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7840DF">
        <w:rPr>
          <w:rFonts w:ascii="Arial" w:hAnsi="Arial" w:cs="Arial"/>
          <w:sz w:val="20"/>
        </w:rPr>
        <w:t>selecionar empresa especializa para prestação de serviços na Implantação de Solução de Gestão Escolar</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 - MINUTA DO FUTURO CONTRATO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7840DF">
        <w:rPr>
          <w:rFonts w:ascii="Arial" w:hAnsi="Arial" w:cs="Arial"/>
          <w:sz w:val="20"/>
        </w:rPr>
        <w:t>selecionar empresa especializa para prestação de serviços na Implantação de Solução de Gestão Escolar</w:t>
      </w:r>
      <w:r>
        <w:rPr>
          <w:rFonts w:ascii="Arial" w:hAnsi="Arial" w:cs="Arial"/>
          <w:sz w:val="20"/>
        </w:rPr>
        <w:t>,</w:t>
      </w:r>
      <w:r w:rsidRPr="00692393">
        <w:rPr>
          <w:rFonts w:ascii="Arial" w:hAnsi="Arial" w:cs="Arial"/>
          <w:sz w:val="20"/>
        </w:rPr>
        <w:t xml:space="preserve"> Instrumento Contratual para a </w:t>
      </w:r>
      <w:r w:rsidR="007840DF">
        <w:rPr>
          <w:rFonts w:ascii="Arial" w:hAnsi="Arial" w:cs="Arial"/>
          <w:sz w:val="20"/>
        </w:rPr>
        <w:t>selecionar empresa especializa para prestação de serviços na Implantação de Solução de Gestão Escolar</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que entre si celebram o Município de São Pedro da Água Branca e a empresa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7840DF">
        <w:rPr>
          <w:rFonts w:ascii="Arial" w:hAnsi="Arial" w:cs="Arial"/>
          <w:sz w:val="20"/>
        </w:rPr>
        <w:t>selecionar empresa especializa para prestação de serviços na Implantação de Solução de Gestão Escolar</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subordinado às seguintes cláusulas e condições: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PRIMEIRA - DOS FUNDAMENTOS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7840DF">
        <w:rPr>
          <w:rFonts w:ascii="Arial" w:hAnsi="Arial" w:cs="Arial"/>
          <w:sz w:val="20"/>
        </w:rPr>
        <w:t>044/2018/SRP</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7840DF">
        <w:rPr>
          <w:rFonts w:ascii="Arial" w:hAnsi="Arial" w:cs="Arial"/>
          <w:sz w:val="20"/>
        </w:rPr>
        <w:t>044/2018/SRP</w:t>
      </w:r>
      <w:r w:rsidRPr="00692393">
        <w:rPr>
          <w:rFonts w:ascii="Arial" w:hAnsi="Arial" w:cs="Arial"/>
          <w:sz w:val="20"/>
        </w:rPr>
        <w:t xml:space="preserve">, a teor do artigo 55, inciso XI, da Lei 8.666/93.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1.4 - Integram o presente Contrato, o respectivo Processo sob o nº </w:t>
      </w:r>
      <w:r w:rsidR="007840DF">
        <w:rPr>
          <w:rFonts w:ascii="Arial" w:hAnsi="Arial" w:cs="Arial"/>
          <w:sz w:val="20"/>
        </w:rPr>
        <w:t>044/2018/SRP</w:t>
      </w:r>
      <w:r w:rsidRPr="00692393">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7840DF">
        <w:rPr>
          <w:rFonts w:ascii="Arial" w:hAnsi="Arial" w:cs="Arial"/>
          <w:sz w:val="20"/>
        </w:rPr>
        <w:t>selecionar empresa especializa para prestação de serviços na Implantação de Solução de Gestão Escolar</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atendendo a discriminação contida no Termo de Referência - Anexo I do presente Edital.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 xml:space="preserve">3.1 - A CONTRATADA obriga-se a executar o presente contrato, observando o estabelecido nos documentos abaixo relacionados, que constituem parte integrante e complementar deste instrumento, independentemente de transcrição: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7840DF">
        <w:rPr>
          <w:rFonts w:ascii="Arial" w:hAnsi="Arial" w:cs="Arial"/>
          <w:sz w:val="20"/>
        </w:rPr>
        <w:t>044/2018/SRP</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2 - Proposta da Contratada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3 - Ata de Julgamento da Licitação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743AA1" w:rsidRPr="00692393" w:rsidRDefault="00743AA1" w:rsidP="00743AA1">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743AA1" w:rsidRPr="00692393" w:rsidRDefault="00743AA1" w:rsidP="00743AA1">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SEXTA – DOS ACRESCIMOS E SUPRESSÕES: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43AA1" w:rsidRPr="00692393" w:rsidRDefault="00743AA1" w:rsidP="00743AA1">
      <w:pPr>
        <w:jc w:val="both"/>
        <w:rPr>
          <w:rFonts w:ascii="Arial" w:hAnsi="Arial" w:cs="Arial"/>
          <w:sz w:val="20"/>
          <w:szCs w:val="20"/>
        </w:rPr>
      </w:pPr>
    </w:p>
    <w:p w:rsidR="00743AA1" w:rsidRPr="00692393" w:rsidRDefault="00B77A43" w:rsidP="00743AA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6.0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INI = IGS-M/FGV na data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OITAVA – DO REAJUSTAMENTO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NONA – DA ALTERAÇÃO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DA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Constituem obrigações e responsabilidades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13.2.3 Acompanhar e fiscalizar o fiel cumprimento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 Constituem obrigações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13.3.4 Comunicar à contratante, imediatamente, qualquer ocorrência ou anormalidade que venha a interferir na entrega dos equipamentos;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13.4 Constituem responsabilidades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43AA1" w:rsidRPr="00692393" w:rsidRDefault="00B77A43" w:rsidP="00743AA1">
      <w:pPr>
        <w:jc w:val="both"/>
        <w:rPr>
          <w:rFonts w:ascii="Arial" w:hAnsi="Arial" w:cs="Arial"/>
          <w:sz w:val="20"/>
          <w:szCs w:val="20"/>
        </w:rPr>
      </w:pPr>
      <w:r>
        <w:rPr>
          <w:rFonts w:ascii="Arial" w:hAnsi="Arial" w:cs="Arial"/>
          <w:sz w:val="20"/>
          <w:szCs w:val="20"/>
        </w:rPr>
        <w:pict>
          <v:shape id="_x0000_i1026" type="#_x0000_t75" style="width:122.55pt;height:26.0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IGP-M/FGV do mês em que ocorreu o prejuízo (índice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IGP-M/FGV do mês de ressarcimento (índice final).</w:t>
      </w:r>
    </w:p>
    <w:p w:rsidR="00743AA1" w:rsidRPr="00692393" w:rsidRDefault="00743AA1" w:rsidP="00743AA1">
      <w:pPr>
        <w:jc w:val="both"/>
        <w:rPr>
          <w:rFonts w:ascii="Arial" w:hAnsi="Arial" w:cs="Arial"/>
          <w:bCs/>
          <w:sz w:val="20"/>
          <w:szCs w:val="20"/>
          <w:shd w:val="clear" w:color="auto" w:fill="FEFFFE"/>
          <w:lang w:bidi="he-IL"/>
        </w:rPr>
      </w:pPr>
    </w:p>
    <w:p w:rsidR="00743AA1" w:rsidRPr="00692393" w:rsidRDefault="00743AA1" w:rsidP="00743AA1">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AF = [(1 + IPCN100) N/30-1] x VP, onde: </w:t>
      </w:r>
    </w:p>
    <w:p w:rsidR="00743AA1" w:rsidRPr="00692393" w:rsidRDefault="00743AA1" w:rsidP="00743AA1">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sidR="00E72C9F">
        <w:rPr>
          <w:rFonts w:ascii="Arial" w:hAnsi="Arial" w:cs="Arial"/>
          <w:sz w:val="20"/>
          <w:szCs w:val="20"/>
          <w:u w:val="single"/>
        </w:rPr>
        <w:t>PARA 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14.1 - Os </w:t>
      </w:r>
      <w:r w:rsidR="00E72C9F">
        <w:rPr>
          <w:rFonts w:ascii="Arial" w:hAnsi="Arial" w:cs="Arial"/>
          <w:sz w:val="20"/>
        </w:rPr>
        <w:t>Serviços</w:t>
      </w:r>
      <w:r w:rsidRPr="00692393">
        <w:rPr>
          <w:rFonts w:ascii="Arial" w:hAnsi="Arial" w:cs="Arial"/>
          <w:sz w:val="20"/>
        </w:rPr>
        <w:t xml:space="preserve"> serão </w:t>
      </w:r>
      <w:r w:rsidR="00E72C9F">
        <w:rPr>
          <w:rFonts w:ascii="Arial" w:hAnsi="Arial" w:cs="Arial"/>
          <w:sz w:val="20"/>
        </w:rPr>
        <w:t>prestados</w:t>
      </w:r>
      <w:r w:rsidRPr="00692393">
        <w:rPr>
          <w:rFonts w:ascii="Arial" w:hAnsi="Arial" w:cs="Arial"/>
          <w:sz w:val="20"/>
        </w:rPr>
        <w:t xml:space="preserve"> conforme as especificações do Anexo I do Edital. </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sidR="00E72C9F">
        <w:rPr>
          <w:rFonts w:ascii="Arial" w:hAnsi="Arial" w:cs="Arial"/>
          <w:sz w:val="20"/>
          <w:szCs w:val="20"/>
          <w:u w:val="single"/>
        </w:rPr>
        <w:t>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15.1 - Os </w:t>
      </w:r>
      <w:r w:rsidR="00E72C9F">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II – Multa;</w:t>
      </w:r>
    </w:p>
    <w:p w:rsidR="00743AA1" w:rsidRPr="00692393" w:rsidRDefault="00743AA1" w:rsidP="00743AA1">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43AA1" w:rsidRPr="00692393" w:rsidRDefault="00743AA1" w:rsidP="00743AA1">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17.7.1 Reincidência de descumprimento de prazo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17.7.2 Descumprimento total ou parcial de obrigação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17.7.3 Rescisão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OITAVA -DOS ILICITOS PENAIS: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NONA – DA TROCA EVENTUAL DE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743AA1" w:rsidRPr="00692393" w:rsidRDefault="00743AA1" w:rsidP="00743AA1">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lastRenderedPageBreak/>
        <w:t xml:space="preserve">CLÁUSULA VIGESIMA - RESCISÃO CONTRATUAL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PRIMEIRA – DA PUBLICAÇÃO RESUMIDA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Contratada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Prefeitura Municipal de São Pedro da Água Branca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Prefeito Municipal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743AA1" w:rsidRPr="00692393" w:rsidRDefault="00743AA1" w:rsidP="00743AA1">
      <w:pPr>
        <w:pStyle w:val="PargrafodaLista"/>
        <w:jc w:val="both"/>
        <w:rPr>
          <w:rFonts w:ascii="Arial" w:hAnsi="Arial" w:cs="Arial"/>
          <w:sz w:val="20"/>
        </w:rPr>
      </w:pPr>
      <w:r w:rsidRPr="00692393">
        <w:rPr>
          <w:rFonts w:ascii="Arial" w:hAnsi="Arial" w:cs="Arial"/>
          <w:sz w:val="20"/>
        </w:rPr>
        <w:t>Nome:                                                                                Nome:</w:t>
      </w:r>
    </w:p>
    <w:p w:rsidR="00743AA1" w:rsidRPr="00692393" w:rsidRDefault="00743AA1" w:rsidP="00743AA1">
      <w:pPr>
        <w:pStyle w:val="PargrafodaLista"/>
        <w:jc w:val="both"/>
        <w:rPr>
          <w:rFonts w:ascii="Arial" w:hAnsi="Arial" w:cs="Arial"/>
          <w:sz w:val="20"/>
        </w:rPr>
      </w:pPr>
      <w:r w:rsidRPr="00692393">
        <w:rPr>
          <w:rFonts w:ascii="Arial" w:hAnsi="Arial" w:cs="Arial"/>
          <w:sz w:val="20"/>
        </w:rPr>
        <w:t>CPF:                                                                                  CPF:</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Default="00743AA1"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Pr="00692393" w:rsidRDefault="0064444C"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192E9B" w:rsidRDefault="00192E9B" w:rsidP="00743AA1">
      <w:pPr>
        <w:pStyle w:val="PargrafodaLista"/>
        <w:jc w:val="center"/>
        <w:rPr>
          <w:rFonts w:ascii="Arial" w:hAnsi="Arial" w:cs="Arial"/>
          <w:sz w:val="20"/>
        </w:rPr>
      </w:pPr>
    </w:p>
    <w:p w:rsidR="00192E9B" w:rsidRDefault="00192E9B"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VIII – MINUTA DA ATA DE REGISTRO DE PREÇOS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840DF">
        <w:rPr>
          <w:rFonts w:ascii="Arial" w:hAnsi="Arial" w:cs="Arial"/>
          <w:sz w:val="20"/>
        </w:rPr>
        <w:t>044/2018/SRP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a Refere-se à </w:t>
      </w:r>
      <w:r w:rsidR="007840DF">
        <w:rPr>
          <w:rFonts w:ascii="Arial" w:hAnsi="Arial" w:cs="Arial"/>
          <w:sz w:val="20"/>
        </w:rPr>
        <w:t>selecionar empresa especializa para prestação de serviços na Implantação de Solução de Gestão Escolar</w:t>
      </w:r>
      <w:r w:rsidR="00E72C9F">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VALIDADE: 12 (DOZE) MESES.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7840DF">
        <w:rPr>
          <w:rFonts w:ascii="Arial" w:hAnsi="Arial" w:cs="Arial"/>
          <w:sz w:val="20"/>
        </w:rPr>
        <w:t>044/2018/SRP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7840DF">
        <w:rPr>
          <w:rFonts w:ascii="Arial" w:hAnsi="Arial" w:cs="Arial"/>
          <w:sz w:val="20"/>
        </w:rPr>
        <w:t>selecionar empresa especializa para prestação de serviços na Implantação de Solução de Gestão Escolar</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7840DF">
        <w:rPr>
          <w:rFonts w:ascii="Arial" w:hAnsi="Arial" w:cs="Arial"/>
          <w:sz w:val="20"/>
        </w:rPr>
        <w:t>044/2018/SRP</w:t>
      </w:r>
      <w:r w:rsidRPr="00692393">
        <w:rPr>
          <w:rFonts w:ascii="Arial" w:hAnsi="Arial" w:cs="Arial"/>
          <w:sz w:val="20"/>
        </w:rPr>
        <w:t xml:space="preserve">, autorizado no processo licitatório n.º </w:t>
      </w:r>
      <w:r w:rsidR="007840DF">
        <w:rPr>
          <w:rFonts w:ascii="Arial" w:hAnsi="Arial" w:cs="Arial"/>
          <w:sz w:val="20"/>
        </w:rPr>
        <w:t>044/2018/SRP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numPr>
          <w:ilvl w:val="0"/>
          <w:numId w:val="34"/>
        </w:numPr>
        <w:spacing w:after="200" w:line="276" w:lineRule="auto"/>
        <w:jc w:val="both"/>
        <w:rPr>
          <w:rFonts w:ascii="Arial" w:hAnsi="Arial" w:cs="Arial"/>
          <w:sz w:val="20"/>
        </w:rPr>
      </w:pPr>
      <w:r w:rsidRPr="00692393">
        <w:rPr>
          <w:rFonts w:ascii="Arial" w:hAnsi="Arial" w:cs="Arial"/>
          <w:sz w:val="20"/>
        </w:rPr>
        <w:t>- DO OBJETO (ART. 55, I):</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7840DF">
        <w:rPr>
          <w:rFonts w:ascii="Arial" w:hAnsi="Arial" w:cs="Arial"/>
          <w:sz w:val="20"/>
        </w:rPr>
        <w:t>selecionar empresa especializa para prestação de serviços na Implantação de Solução de Gestão Escolar</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por um período de 12 meses de forma estimativa. Com as especificações, os quantitativos e os preços de referência, conforme descrito no Anexo I, integrante deste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w:t>
      </w:r>
      <w:r w:rsidR="00192E9B">
        <w:rPr>
          <w:rFonts w:ascii="Arial" w:hAnsi="Arial" w:cs="Arial"/>
          <w:sz w:val="20"/>
          <w:szCs w:val="20"/>
        </w:rPr>
        <w:t>locações</w:t>
      </w:r>
      <w:r w:rsidRPr="00692393">
        <w:rPr>
          <w:rFonts w:ascii="Arial" w:hAnsi="Arial" w:cs="Arial"/>
          <w:sz w:val="20"/>
          <w:szCs w:val="20"/>
        </w:rPr>
        <w:t xml:space="preserve"> do respectivo objeto, por todos os Órgãos da Administração direta e indireta do Município.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04 - DO PREÇO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7840DF">
        <w:rPr>
          <w:rFonts w:ascii="Arial" w:hAnsi="Arial" w:cs="Arial"/>
          <w:sz w:val="20"/>
          <w:szCs w:val="20"/>
        </w:rPr>
        <w:t>044/2018/SRP</w:t>
      </w:r>
      <w:r w:rsidRPr="00692393">
        <w:rPr>
          <w:rFonts w:ascii="Arial" w:hAnsi="Arial" w:cs="Arial"/>
          <w:sz w:val="20"/>
          <w:szCs w:val="20"/>
        </w:rPr>
        <w:t>.</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7840DF">
        <w:rPr>
          <w:rFonts w:ascii="Arial" w:hAnsi="Arial" w:cs="Arial"/>
          <w:sz w:val="20"/>
          <w:szCs w:val="20"/>
        </w:rPr>
        <w:t>044/2018/SRP</w:t>
      </w:r>
      <w:r w:rsidRPr="00692393">
        <w:rPr>
          <w:rFonts w:ascii="Arial" w:hAnsi="Arial" w:cs="Arial"/>
          <w:sz w:val="20"/>
          <w:szCs w:val="20"/>
        </w:rPr>
        <w:t>, que a precedeu e integra o presente instrumento de compromisso.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E60F75">
        <w:rPr>
          <w:rFonts w:ascii="Arial" w:hAnsi="Arial" w:cs="Arial"/>
          <w:sz w:val="20"/>
          <w:szCs w:val="20"/>
        </w:rPr>
        <w:t>044/2018/SRP</w:t>
      </w:r>
      <w:r w:rsidRPr="00692393">
        <w:rPr>
          <w:rFonts w:ascii="Arial" w:hAnsi="Arial" w:cs="Arial"/>
          <w:sz w:val="20"/>
          <w:szCs w:val="20"/>
        </w:rPr>
        <w:t xml:space="preserve">, pela empresa detentora da presente Ata, as quais também a integram. </w:t>
      </w:r>
    </w:p>
    <w:p w:rsidR="00743AA1" w:rsidRPr="00692393" w:rsidRDefault="00743AA1" w:rsidP="00743AA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sidR="0064444C">
        <w:rPr>
          <w:rFonts w:ascii="Arial" w:hAnsi="Arial" w:cs="Arial"/>
          <w:sz w:val="20"/>
          <w:szCs w:val="20"/>
          <w:u w:val="single"/>
        </w:rPr>
        <w:t>PRESTAÇÃO DOS SERVIÇOS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06 - DO PAGAMENTO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08 - DAS PENALIDADES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Pela Administração, quando: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11.3 – a detentora não retirar qualquer Ordem de Fornecimento, no prazo estabelecido, e a Administração não aceitar sua justificativa;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D8009F"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12 – DA DOTAÇÃO ORÇAMENTÁRIA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13.1 - A </w:t>
      </w:r>
      <w:r w:rsidR="00776B11">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14 - DAS DISPOSIÇÕES GERAIS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7840DF">
        <w:rPr>
          <w:rFonts w:ascii="Arial" w:hAnsi="Arial" w:cs="Arial"/>
          <w:sz w:val="20"/>
          <w:szCs w:val="20"/>
        </w:rPr>
        <w:t>044/2018/SRP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192E9B" w:rsidRDefault="00192E9B" w:rsidP="00743AA1">
      <w:pPr>
        <w:ind w:left="720"/>
        <w:jc w:val="both"/>
        <w:rPr>
          <w:rFonts w:ascii="Arial" w:hAnsi="Arial" w:cs="Arial"/>
          <w:sz w:val="20"/>
          <w:szCs w:val="20"/>
        </w:rPr>
      </w:pPr>
    </w:p>
    <w:p w:rsidR="00192E9B" w:rsidRDefault="00192E9B" w:rsidP="00743AA1">
      <w:pPr>
        <w:ind w:left="720"/>
        <w:jc w:val="both"/>
        <w:rPr>
          <w:rFonts w:ascii="Arial" w:hAnsi="Arial" w:cs="Arial"/>
          <w:sz w:val="20"/>
          <w:szCs w:val="20"/>
        </w:rPr>
      </w:pP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743AA1" w:rsidRDefault="00743AA1" w:rsidP="00743AA1">
      <w:pPr>
        <w:ind w:left="720"/>
        <w:jc w:val="both"/>
        <w:rPr>
          <w:rFonts w:ascii="Arial" w:hAnsi="Arial" w:cs="Arial"/>
          <w:sz w:val="20"/>
          <w:szCs w:val="20"/>
        </w:rPr>
      </w:pPr>
    </w:p>
    <w:p w:rsidR="00192E9B" w:rsidRPr="00692393" w:rsidRDefault="00192E9B" w:rsidP="00743AA1">
      <w:pPr>
        <w:ind w:left="720"/>
        <w:jc w:val="both"/>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CONTRATANTE</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ind w:left="720"/>
        <w:jc w:val="center"/>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EMPRESA CONTRATADA</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lastRenderedPageBreak/>
        <w:t>Razão social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CNPJ:</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Endereço:</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Nome do responsável legal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CPF:</w:t>
      </w: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sectPr w:rsidR="00E32977" w:rsidSect="00B5025E">
      <w:headerReference w:type="default" r:id="rId9"/>
      <w:footerReference w:type="default" r:id="rId10"/>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8F" w:rsidRDefault="0043568F" w:rsidP="00DC5B26">
      <w:r>
        <w:separator/>
      </w:r>
    </w:p>
  </w:endnote>
  <w:endnote w:type="continuationSeparator" w:id="0">
    <w:p w:rsidR="0043568F" w:rsidRDefault="0043568F"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CE" w:rsidRPr="005B11B1" w:rsidRDefault="004870CE"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8F" w:rsidRDefault="0043568F" w:rsidP="00DC5B26">
      <w:r>
        <w:separator/>
      </w:r>
    </w:p>
  </w:footnote>
  <w:footnote w:type="continuationSeparator" w:id="0">
    <w:p w:rsidR="0043568F" w:rsidRDefault="0043568F"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0CE" w:rsidRDefault="004870CE" w:rsidP="00DC5B26">
    <w:pPr>
      <w:pStyle w:val="Cabealho"/>
      <w:jc w:val="center"/>
      <w:rPr>
        <w:sz w:val="24"/>
        <w:szCs w:val="24"/>
      </w:rPr>
    </w:pPr>
  </w:p>
  <w:p w:rsidR="004870CE" w:rsidRDefault="004870CE" w:rsidP="00DC5B26">
    <w:pPr>
      <w:pStyle w:val="Cabealho"/>
      <w:jc w:val="center"/>
      <w:rPr>
        <w:sz w:val="24"/>
        <w:szCs w:val="24"/>
      </w:rPr>
    </w:pPr>
  </w:p>
  <w:p w:rsidR="004870CE" w:rsidRDefault="004870CE"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4870CE" w:rsidRPr="005B11B1" w:rsidRDefault="004870CE" w:rsidP="00DC5B26">
    <w:pPr>
      <w:jc w:val="center"/>
      <w:rPr>
        <w:rFonts w:ascii="Arial" w:hAnsi="Arial" w:cs="Arial"/>
        <w:sz w:val="20"/>
        <w:szCs w:val="20"/>
      </w:rPr>
    </w:pPr>
    <w:r w:rsidRPr="005B11B1">
      <w:rPr>
        <w:rFonts w:ascii="Arial" w:hAnsi="Arial" w:cs="Arial"/>
        <w:sz w:val="20"/>
        <w:szCs w:val="20"/>
      </w:rPr>
      <w:t>ESTADO DO MARANHÃO</w:t>
    </w:r>
  </w:p>
  <w:p w:rsidR="004870CE" w:rsidRDefault="004870CE"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4870CE" w:rsidRDefault="004870CE" w:rsidP="00DC5B26">
    <w:pPr>
      <w:jc w:val="center"/>
      <w:rPr>
        <w:rFonts w:ascii="Arial" w:hAnsi="Arial" w:cs="Arial"/>
        <w:sz w:val="20"/>
        <w:szCs w:val="20"/>
      </w:rPr>
    </w:pPr>
    <w:r>
      <w:rPr>
        <w:rFonts w:ascii="Arial" w:hAnsi="Arial" w:cs="Arial"/>
        <w:sz w:val="20"/>
        <w:szCs w:val="20"/>
      </w:rPr>
      <w:t>CNPJ Nº 01.613.956/0001-21</w:t>
    </w:r>
  </w:p>
  <w:p w:rsidR="004870CE" w:rsidRDefault="004870CE" w:rsidP="00DC5B26">
    <w:pPr>
      <w:jc w:val="center"/>
      <w:rPr>
        <w:rFonts w:ascii="Arial" w:hAnsi="Arial" w:cs="Arial"/>
        <w:sz w:val="20"/>
        <w:szCs w:val="20"/>
      </w:rPr>
    </w:pPr>
    <w:r>
      <w:rPr>
        <w:rFonts w:ascii="Arial" w:hAnsi="Arial" w:cs="Arial"/>
        <w:sz w:val="20"/>
        <w:szCs w:val="20"/>
      </w:rPr>
      <w:t>RUA PRESIDENTE GEISEL, Nº 691– CENTRO – CEP 65.920-000</w:t>
    </w:r>
  </w:p>
  <w:p w:rsidR="004870CE" w:rsidRPr="005B11B1" w:rsidRDefault="004870CE"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kern w:val="1"/>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1"/>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1"/>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4">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11">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3">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8">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2">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3">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7">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8">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36"/>
  </w:num>
  <w:num w:numId="3">
    <w:abstractNumId w:val="19"/>
  </w:num>
  <w:num w:numId="4">
    <w:abstractNumId w:val="24"/>
  </w:num>
  <w:num w:numId="5">
    <w:abstractNumId w:val="3"/>
  </w:num>
  <w:num w:numId="6">
    <w:abstractNumId w:val="27"/>
  </w:num>
  <w:num w:numId="7">
    <w:abstractNumId w:val="22"/>
  </w:num>
  <w:num w:numId="8">
    <w:abstractNumId w:val="30"/>
  </w:num>
  <w:num w:numId="9">
    <w:abstractNumId w:val="29"/>
  </w:num>
  <w:num w:numId="10">
    <w:abstractNumId w:val="14"/>
  </w:num>
  <w:num w:numId="11">
    <w:abstractNumId w:val="7"/>
  </w:num>
  <w:num w:numId="12">
    <w:abstractNumId w:val="13"/>
  </w:num>
  <w:num w:numId="13">
    <w:abstractNumId w:val="15"/>
  </w:num>
  <w:num w:numId="14">
    <w:abstractNumId w:val="34"/>
  </w:num>
  <w:num w:numId="15">
    <w:abstractNumId w:val="35"/>
  </w:num>
  <w:num w:numId="16">
    <w:abstractNumId w:val="31"/>
  </w:num>
  <w:num w:numId="17">
    <w:abstractNumId w:val="23"/>
  </w:num>
  <w:num w:numId="18">
    <w:abstractNumId w:val="20"/>
  </w:num>
  <w:num w:numId="19">
    <w:abstractNumId w:val="17"/>
  </w:num>
  <w:num w:numId="20">
    <w:abstractNumId w:val="10"/>
  </w:num>
  <w:num w:numId="21">
    <w:abstractNumId w:val="26"/>
  </w:num>
  <w:num w:numId="22">
    <w:abstractNumId w:val="11"/>
  </w:num>
  <w:num w:numId="23">
    <w:abstractNumId w:val="21"/>
  </w:num>
  <w:num w:numId="24">
    <w:abstractNumId w:val="6"/>
  </w:num>
  <w:num w:numId="25">
    <w:abstractNumId w:val="18"/>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12"/>
  </w:num>
  <w:num w:numId="35">
    <w:abstractNumId w:val="5"/>
  </w:num>
  <w:num w:numId="36">
    <w:abstractNumId w:val="0"/>
  </w:num>
  <w:num w:numId="37">
    <w:abstractNumId w:val="1"/>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769"/>
    <w:rsid w:val="00084C51"/>
    <w:rsid w:val="000903A7"/>
    <w:rsid w:val="0009331F"/>
    <w:rsid w:val="000975E2"/>
    <w:rsid w:val="00097C6F"/>
    <w:rsid w:val="000A0207"/>
    <w:rsid w:val="000A07A7"/>
    <w:rsid w:val="000A24F8"/>
    <w:rsid w:val="000A3175"/>
    <w:rsid w:val="000A4399"/>
    <w:rsid w:val="000A4965"/>
    <w:rsid w:val="000B08D6"/>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3951"/>
    <w:rsid w:val="001144B1"/>
    <w:rsid w:val="0011547D"/>
    <w:rsid w:val="00117DBC"/>
    <w:rsid w:val="0012510D"/>
    <w:rsid w:val="0013348A"/>
    <w:rsid w:val="00144EE4"/>
    <w:rsid w:val="001455F6"/>
    <w:rsid w:val="001456DF"/>
    <w:rsid w:val="00153EFA"/>
    <w:rsid w:val="00162828"/>
    <w:rsid w:val="00164868"/>
    <w:rsid w:val="00165912"/>
    <w:rsid w:val="00175F39"/>
    <w:rsid w:val="00176E58"/>
    <w:rsid w:val="00184287"/>
    <w:rsid w:val="00184C58"/>
    <w:rsid w:val="0019117C"/>
    <w:rsid w:val="00192E9B"/>
    <w:rsid w:val="0019315E"/>
    <w:rsid w:val="001950F5"/>
    <w:rsid w:val="00196372"/>
    <w:rsid w:val="001A4984"/>
    <w:rsid w:val="001B0024"/>
    <w:rsid w:val="001B2CAC"/>
    <w:rsid w:val="001B6B7D"/>
    <w:rsid w:val="001C12C2"/>
    <w:rsid w:val="001C147C"/>
    <w:rsid w:val="001C45D2"/>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3A63"/>
    <w:rsid w:val="00234545"/>
    <w:rsid w:val="00236CA3"/>
    <w:rsid w:val="00240045"/>
    <w:rsid w:val="00244388"/>
    <w:rsid w:val="00262310"/>
    <w:rsid w:val="00272BCF"/>
    <w:rsid w:val="00273252"/>
    <w:rsid w:val="0028744F"/>
    <w:rsid w:val="002904B0"/>
    <w:rsid w:val="00297594"/>
    <w:rsid w:val="002A44E9"/>
    <w:rsid w:val="002A66F6"/>
    <w:rsid w:val="002B0656"/>
    <w:rsid w:val="002B28BE"/>
    <w:rsid w:val="002C0D50"/>
    <w:rsid w:val="002C4BAB"/>
    <w:rsid w:val="002C708D"/>
    <w:rsid w:val="002C70B5"/>
    <w:rsid w:val="002E4F89"/>
    <w:rsid w:val="002F400E"/>
    <w:rsid w:val="002F4B1A"/>
    <w:rsid w:val="0030540A"/>
    <w:rsid w:val="00306BC5"/>
    <w:rsid w:val="00307BBF"/>
    <w:rsid w:val="00314777"/>
    <w:rsid w:val="003159DC"/>
    <w:rsid w:val="003270E3"/>
    <w:rsid w:val="0033054F"/>
    <w:rsid w:val="003334B5"/>
    <w:rsid w:val="00333D76"/>
    <w:rsid w:val="0034224D"/>
    <w:rsid w:val="003443E9"/>
    <w:rsid w:val="00346EFB"/>
    <w:rsid w:val="003506EA"/>
    <w:rsid w:val="00352087"/>
    <w:rsid w:val="003619E4"/>
    <w:rsid w:val="00367E9C"/>
    <w:rsid w:val="00370080"/>
    <w:rsid w:val="00371253"/>
    <w:rsid w:val="00372DA4"/>
    <w:rsid w:val="00373064"/>
    <w:rsid w:val="00373E07"/>
    <w:rsid w:val="003776D7"/>
    <w:rsid w:val="003879A6"/>
    <w:rsid w:val="00395EE0"/>
    <w:rsid w:val="003A1D79"/>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568F"/>
    <w:rsid w:val="00436215"/>
    <w:rsid w:val="004362A4"/>
    <w:rsid w:val="004507AF"/>
    <w:rsid w:val="004529EE"/>
    <w:rsid w:val="00457F8A"/>
    <w:rsid w:val="00461E7B"/>
    <w:rsid w:val="004649B0"/>
    <w:rsid w:val="00470FFE"/>
    <w:rsid w:val="00471B5D"/>
    <w:rsid w:val="0047416A"/>
    <w:rsid w:val="0048072D"/>
    <w:rsid w:val="00481036"/>
    <w:rsid w:val="004817BF"/>
    <w:rsid w:val="004870CE"/>
    <w:rsid w:val="00487843"/>
    <w:rsid w:val="0049552C"/>
    <w:rsid w:val="00496030"/>
    <w:rsid w:val="00496E88"/>
    <w:rsid w:val="00497A0A"/>
    <w:rsid w:val="004A1E7A"/>
    <w:rsid w:val="004A6DF5"/>
    <w:rsid w:val="004B57AB"/>
    <w:rsid w:val="004B769A"/>
    <w:rsid w:val="004C187F"/>
    <w:rsid w:val="004C247B"/>
    <w:rsid w:val="004C3786"/>
    <w:rsid w:val="004C5C5E"/>
    <w:rsid w:val="004C61BC"/>
    <w:rsid w:val="004D15DF"/>
    <w:rsid w:val="004E0E00"/>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1775"/>
    <w:rsid w:val="0058652C"/>
    <w:rsid w:val="00591B0F"/>
    <w:rsid w:val="005954EF"/>
    <w:rsid w:val="005978A4"/>
    <w:rsid w:val="005A07E5"/>
    <w:rsid w:val="005A254A"/>
    <w:rsid w:val="005A49C0"/>
    <w:rsid w:val="005A4E4D"/>
    <w:rsid w:val="005B0288"/>
    <w:rsid w:val="005B02E2"/>
    <w:rsid w:val="005B11B1"/>
    <w:rsid w:val="005B2936"/>
    <w:rsid w:val="005B512F"/>
    <w:rsid w:val="005B61F3"/>
    <w:rsid w:val="005C2DD0"/>
    <w:rsid w:val="005C589D"/>
    <w:rsid w:val="005C68AE"/>
    <w:rsid w:val="005D7BCD"/>
    <w:rsid w:val="005F0001"/>
    <w:rsid w:val="005F5ED7"/>
    <w:rsid w:val="005F6BC6"/>
    <w:rsid w:val="005F7DD2"/>
    <w:rsid w:val="00613385"/>
    <w:rsid w:val="00617DCE"/>
    <w:rsid w:val="00620E7E"/>
    <w:rsid w:val="00627AD8"/>
    <w:rsid w:val="00631405"/>
    <w:rsid w:val="00631F7E"/>
    <w:rsid w:val="006365B8"/>
    <w:rsid w:val="00641BAC"/>
    <w:rsid w:val="00642E4E"/>
    <w:rsid w:val="006438EE"/>
    <w:rsid w:val="0064444C"/>
    <w:rsid w:val="00650690"/>
    <w:rsid w:val="00651E60"/>
    <w:rsid w:val="00652AA8"/>
    <w:rsid w:val="00656C0E"/>
    <w:rsid w:val="00662C48"/>
    <w:rsid w:val="006734D8"/>
    <w:rsid w:val="00675BFF"/>
    <w:rsid w:val="00675CA1"/>
    <w:rsid w:val="00675DEA"/>
    <w:rsid w:val="0068778D"/>
    <w:rsid w:val="00687F68"/>
    <w:rsid w:val="0069523A"/>
    <w:rsid w:val="006A29B3"/>
    <w:rsid w:val="006A2D2F"/>
    <w:rsid w:val="006B0970"/>
    <w:rsid w:val="006B1157"/>
    <w:rsid w:val="006B35F0"/>
    <w:rsid w:val="006B373C"/>
    <w:rsid w:val="006B7175"/>
    <w:rsid w:val="006C4C01"/>
    <w:rsid w:val="006C6759"/>
    <w:rsid w:val="006C67FD"/>
    <w:rsid w:val="006D3C14"/>
    <w:rsid w:val="006E62EB"/>
    <w:rsid w:val="006E6A63"/>
    <w:rsid w:val="006F710F"/>
    <w:rsid w:val="0070291B"/>
    <w:rsid w:val="00704E63"/>
    <w:rsid w:val="00707B32"/>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3AA1"/>
    <w:rsid w:val="00744887"/>
    <w:rsid w:val="0075019C"/>
    <w:rsid w:val="00750B2C"/>
    <w:rsid w:val="00750B41"/>
    <w:rsid w:val="007574ED"/>
    <w:rsid w:val="00771DEF"/>
    <w:rsid w:val="007730B6"/>
    <w:rsid w:val="00776B11"/>
    <w:rsid w:val="0077738F"/>
    <w:rsid w:val="007840DF"/>
    <w:rsid w:val="0078653E"/>
    <w:rsid w:val="00795F6D"/>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3BA8"/>
    <w:rsid w:val="008342F2"/>
    <w:rsid w:val="008348B4"/>
    <w:rsid w:val="00846789"/>
    <w:rsid w:val="008534A0"/>
    <w:rsid w:val="008539DA"/>
    <w:rsid w:val="0085591A"/>
    <w:rsid w:val="00855B59"/>
    <w:rsid w:val="0086142B"/>
    <w:rsid w:val="0086486B"/>
    <w:rsid w:val="008678AF"/>
    <w:rsid w:val="008728F6"/>
    <w:rsid w:val="00873FD9"/>
    <w:rsid w:val="008765FD"/>
    <w:rsid w:val="00890808"/>
    <w:rsid w:val="0089182C"/>
    <w:rsid w:val="00891F0D"/>
    <w:rsid w:val="00893BAF"/>
    <w:rsid w:val="008961E9"/>
    <w:rsid w:val="008A67C0"/>
    <w:rsid w:val="008B44B1"/>
    <w:rsid w:val="008B63BE"/>
    <w:rsid w:val="008C788D"/>
    <w:rsid w:val="008C7D6B"/>
    <w:rsid w:val="008D1D8A"/>
    <w:rsid w:val="008D28D3"/>
    <w:rsid w:val="008D2FB6"/>
    <w:rsid w:val="008E1AC3"/>
    <w:rsid w:val="008E4B5D"/>
    <w:rsid w:val="008E72E5"/>
    <w:rsid w:val="008F234B"/>
    <w:rsid w:val="009011B3"/>
    <w:rsid w:val="009074C1"/>
    <w:rsid w:val="009153A9"/>
    <w:rsid w:val="009220AC"/>
    <w:rsid w:val="009235A2"/>
    <w:rsid w:val="0092514E"/>
    <w:rsid w:val="00926B0F"/>
    <w:rsid w:val="0093050A"/>
    <w:rsid w:val="00933806"/>
    <w:rsid w:val="00935707"/>
    <w:rsid w:val="00935EEB"/>
    <w:rsid w:val="00942152"/>
    <w:rsid w:val="00942FFC"/>
    <w:rsid w:val="0094304B"/>
    <w:rsid w:val="00950327"/>
    <w:rsid w:val="0095050D"/>
    <w:rsid w:val="00952E4B"/>
    <w:rsid w:val="0095387C"/>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6E0D"/>
    <w:rsid w:val="009F6BD3"/>
    <w:rsid w:val="009F73F7"/>
    <w:rsid w:val="00A01DF5"/>
    <w:rsid w:val="00A076DF"/>
    <w:rsid w:val="00A27B0B"/>
    <w:rsid w:val="00A31446"/>
    <w:rsid w:val="00A34C25"/>
    <w:rsid w:val="00A36E61"/>
    <w:rsid w:val="00A37618"/>
    <w:rsid w:val="00A4051C"/>
    <w:rsid w:val="00A42A86"/>
    <w:rsid w:val="00A54549"/>
    <w:rsid w:val="00A547EA"/>
    <w:rsid w:val="00A63125"/>
    <w:rsid w:val="00A666FF"/>
    <w:rsid w:val="00A67AB6"/>
    <w:rsid w:val="00A700FA"/>
    <w:rsid w:val="00A73F92"/>
    <w:rsid w:val="00A744D9"/>
    <w:rsid w:val="00A83119"/>
    <w:rsid w:val="00A838A5"/>
    <w:rsid w:val="00A84253"/>
    <w:rsid w:val="00A85C15"/>
    <w:rsid w:val="00A903FA"/>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77D2"/>
    <w:rsid w:val="00B37307"/>
    <w:rsid w:val="00B41AE5"/>
    <w:rsid w:val="00B458D7"/>
    <w:rsid w:val="00B47B6C"/>
    <w:rsid w:val="00B5025E"/>
    <w:rsid w:val="00B63C66"/>
    <w:rsid w:val="00B65BC1"/>
    <w:rsid w:val="00B66104"/>
    <w:rsid w:val="00B66B16"/>
    <w:rsid w:val="00B77A43"/>
    <w:rsid w:val="00B81016"/>
    <w:rsid w:val="00B865E1"/>
    <w:rsid w:val="00B86DAE"/>
    <w:rsid w:val="00B907D7"/>
    <w:rsid w:val="00BA3CA6"/>
    <w:rsid w:val="00BB43B8"/>
    <w:rsid w:val="00BB7EA1"/>
    <w:rsid w:val="00BD5187"/>
    <w:rsid w:val="00BD7F6B"/>
    <w:rsid w:val="00BE26DE"/>
    <w:rsid w:val="00BF6B50"/>
    <w:rsid w:val="00BF7C52"/>
    <w:rsid w:val="00C01519"/>
    <w:rsid w:val="00C01AD4"/>
    <w:rsid w:val="00C0620B"/>
    <w:rsid w:val="00C06D3F"/>
    <w:rsid w:val="00C12D42"/>
    <w:rsid w:val="00C1565C"/>
    <w:rsid w:val="00C17C8A"/>
    <w:rsid w:val="00C2031F"/>
    <w:rsid w:val="00C24CB9"/>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71F6"/>
    <w:rsid w:val="00CA5E74"/>
    <w:rsid w:val="00CB0D92"/>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09F"/>
    <w:rsid w:val="00D80828"/>
    <w:rsid w:val="00D81235"/>
    <w:rsid w:val="00D82043"/>
    <w:rsid w:val="00D90426"/>
    <w:rsid w:val="00D92926"/>
    <w:rsid w:val="00DA7456"/>
    <w:rsid w:val="00DB01E0"/>
    <w:rsid w:val="00DB1B56"/>
    <w:rsid w:val="00DC0F37"/>
    <w:rsid w:val="00DC16E2"/>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20EF0"/>
    <w:rsid w:val="00E2366B"/>
    <w:rsid w:val="00E23B5A"/>
    <w:rsid w:val="00E26B4F"/>
    <w:rsid w:val="00E26D64"/>
    <w:rsid w:val="00E27B0D"/>
    <w:rsid w:val="00E32977"/>
    <w:rsid w:val="00E403D5"/>
    <w:rsid w:val="00E44101"/>
    <w:rsid w:val="00E477C6"/>
    <w:rsid w:val="00E5091A"/>
    <w:rsid w:val="00E51898"/>
    <w:rsid w:val="00E60F75"/>
    <w:rsid w:val="00E66F32"/>
    <w:rsid w:val="00E714A5"/>
    <w:rsid w:val="00E72C9F"/>
    <w:rsid w:val="00E73085"/>
    <w:rsid w:val="00E74814"/>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3347"/>
    <w:rsid w:val="00EC4BB5"/>
    <w:rsid w:val="00EC6D6E"/>
    <w:rsid w:val="00ED21C7"/>
    <w:rsid w:val="00ED6D84"/>
    <w:rsid w:val="00ED7454"/>
    <w:rsid w:val="00EE10CC"/>
    <w:rsid w:val="00EE4ED1"/>
    <w:rsid w:val="00EE648A"/>
    <w:rsid w:val="00EE7F17"/>
    <w:rsid w:val="00EF083F"/>
    <w:rsid w:val="00EF4F31"/>
    <w:rsid w:val="00EF5E6E"/>
    <w:rsid w:val="00F02310"/>
    <w:rsid w:val="00F0250F"/>
    <w:rsid w:val="00F0733E"/>
    <w:rsid w:val="00F10C2A"/>
    <w:rsid w:val="00F14C31"/>
    <w:rsid w:val="00F201A8"/>
    <w:rsid w:val="00F21B4F"/>
    <w:rsid w:val="00F22D73"/>
    <w:rsid w:val="00F2696E"/>
    <w:rsid w:val="00F30E4F"/>
    <w:rsid w:val="00F34325"/>
    <w:rsid w:val="00F34D5B"/>
    <w:rsid w:val="00F350A3"/>
    <w:rsid w:val="00F4214F"/>
    <w:rsid w:val="00F54FCA"/>
    <w:rsid w:val="00F559C1"/>
    <w:rsid w:val="00F568B6"/>
    <w:rsid w:val="00F640C3"/>
    <w:rsid w:val="00F64222"/>
    <w:rsid w:val="00F645B3"/>
    <w:rsid w:val="00F670FC"/>
    <w:rsid w:val="00F706BA"/>
    <w:rsid w:val="00F70976"/>
    <w:rsid w:val="00F72508"/>
    <w:rsid w:val="00F818A5"/>
    <w:rsid w:val="00F82839"/>
    <w:rsid w:val="00F8395B"/>
    <w:rsid w:val="00F939E2"/>
    <w:rsid w:val="00F94176"/>
    <w:rsid w:val="00F94CB1"/>
    <w:rsid w:val="00FA0691"/>
    <w:rsid w:val="00FC16CF"/>
    <w:rsid w:val="00FC51EC"/>
    <w:rsid w:val="00FC6874"/>
    <w:rsid w:val="00FF0A8E"/>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5912E-47B2-4AE7-AA72-966B3B4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 w:type="paragraph" w:customStyle="1" w:styleId="font5">
    <w:name w:val="font5"/>
    <w:basedOn w:val="Normal"/>
    <w:rsid w:val="00743AA1"/>
    <w:pPr>
      <w:spacing w:before="100" w:beforeAutospacing="1" w:after="100" w:afterAutospacing="1"/>
    </w:pPr>
    <w:rPr>
      <w:rFonts w:ascii="Arial" w:eastAsia="Times New Roman" w:hAnsi="Arial" w:cs="Arial"/>
      <w:color w:val="000000"/>
      <w:sz w:val="16"/>
      <w:szCs w:val="16"/>
    </w:rPr>
  </w:style>
  <w:style w:type="paragraph" w:customStyle="1" w:styleId="xl127">
    <w:name w:val="xl127"/>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8">
    <w:name w:val="xl128"/>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29">
    <w:name w:val="xl129"/>
    <w:basedOn w:val="Normal"/>
    <w:rsid w:val="00743A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30">
    <w:name w:val="xl130"/>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32">
    <w:name w:val="xl132"/>
    <w:basedOn w:val="Normal"/>
    <w:rsid w:val="00743AA1"/>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743AA1"/>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Normal"/>
    <w:rsid w:val="00743AA1"/>
    <w:pPr>
      <w:pBdr>
        <w:top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Normal"/>
    <w:rsid w:val="00743AA1"/>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743AA1"/>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38">
    <w:name w:val="xl138"/>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39">
    <w:name w:val="xl139"/>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0">
    <w:name w:val="xl140"/>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1">
    <w:name w:val="xl141"/>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2">
    <w:name w:val="xl142"/>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3">
    <w:name w:val="xl143"/>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4">
    <w:name w:val="xl144"/>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45">
    <w:name w:val="xl145"/>
    <w:basedOn w:val="Normal"/>
    <w:rsid w:val="00743AA1"/>
    <w:pPr>
      <w:spacing w:before="100" w:beforeAutospacing="1" w:after="100" w:afterAutospacing="1"/>
      <w:jc w:val="center"/>
      <w:textAlignment w:val="center"/>
    </w:pPr>
    <w:rPr>
      <w:rFonts w:ascii="Arial" w:eastAsia="Times New Roman" w:hAnsi="Arial" w:cs="Arial"/>
      <w:sz w:val="16"/>
      <w:szCs w:val="16"/>
    </w:rPr>
  </w:style>
  <w:style w:type="paragraph" w:customStyle="1" w:styleId="xl146">
    <w:name w:val="xl146"/>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0">
    <w:name w:val="xl150"/>
    <w:basedOn w:val="Normal"/>
    <w:rsid w:val="00743AA1"/>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2">
    <w:name w:val="xl152"/>
    <w:basedOn w:val="Normal"/>
    <w:rsid w:val="00743AA1"/>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3">
    <w:name w:val="xl153"/>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4">
    <w:name w:val="xl154"/>
    <w:basedOn w:val="Normal"/>
    <w:rsid w:val="00743AA1"/>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5">
    <w:name w:val="xl155"/>
    <w:basedOn w:val="Normal"/>
    <w:rsid w:val="00743AA1"/>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6">
    <w:name w:val="xl156"/>
    <w:basedOn w:val="Normal"/>
    <w:rsid w:val="00743AA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7">
    <w:name w:val="xl15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8">
    <w:name w:val="xl158"/>
    <w:basedOn w:val="Normal"/>
    <w:rsid w:val="00743AA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9">
    <w:name w:val="xl159"/>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styleId="Pr-formataoHTML">
    <w:name w:val="HTML Preformatted"/>
    <w:basedOn w:val="Default"/>
    <w:next w:val="Default"/>
    <w:link w:val="Pr-formataoHTMLChar"/>
    <w:rsid w:val="00352087"/>
    <w:rPr>
      <w:rFonts w:ascii="Verdana" w:eastAsia="Times New Roman" w:hAnsi="Verdana" w:cs="Times New Roman"/>
      <w:color w:val="auto"/>
      <w:lang w:val="x-none" w:eastAsia="x-none"/>
    </w:rPr>
  </w:style>
  <w:style w:type="character" w:customStyle="1" w:styleId="Pr-formataoHTMLChar">
    <w:name w:val="Pré-formatação HTML Char"/>
    <w:basedOn w:val="Fontepargpadro"/>
    <w:link w:val="Pr-formataoHTML"/>
    <w:rsid w:val="00352087"/>
    <w:rPr>
      <w:rFonts w:ascii="Verdana" w:eastAsia="Times New Roman" w:hAnsi="Verdana" w:cs="Times New Roman"/>
      <w:sz w:val="24"/>
      <w:szCs w:val="24"/>
      <w:lang w:val="x-none" w:eastAsia="x-none"/>
    </w:rPr>
  </w:style>
  <w:style w:type="paragraph" w:customStyle="1" w:styleId="Contedodatabela">
    <w:name w:val="Conteúdo da tabela"/>
    <w:basedOn w:val="Normal"/>
    <w:rsid w:val="00352087"/>
    <w:pPr>
      <w:suppressLineNumbers/>
      <w:suppressAutoHyphens/>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08B3-1564-4307-AAD8-A19368B1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20046</Words>
  <Characters>108254</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55</cp:revision>
  <cp:lastPrinted>2017-02-24T18:12:00Z</cp:lastPrinted>
  <dcterms:created xsi:type="dcterms:W3CDTF">2014-02-20T18:26:00Z</dcterms:created>
  <dcterms:modified xsi:type="dcterms:W3CDTF">2018-07-04T13:18:00Z</dcterms:modified>
</cp:coreProperties>
</file>